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09" w:rsidRDefault="00BD75BE">
      <w:r>
        <w:rPr>
          <w:noProof/>
        </w:rPr>
        <w:pict>
          <v:shapetype id="_x0000_t202" coordsize="21600,21600" o:spt="202" path="m,l,21600r21600,l21600,xe">
            <v:stroke joinstyle="miter"/>
            <v:path gradientshapeok="t" o:connecttype="rect"/>
          </v:shapetype>
          <v:shape id="_x0000_s1034" type="#_x0000_t202" style="position:absolute;margin-left:-43.5pt;margin-top:-41.25pt;width:830.25pt;height:55.5pt;z-index:251659264" fillcolor="#4bacc6" stroked="f">
            <v:textbox style="mso-next-textbox:#_x0000_s1034">
              <w:txbxContent>
                <w:p w:rsidR="0053661E" w:rsidRPr="00A80120" w:rsidRDefault="0053661E" w:rsidP="00E1280D">
                  <w:pPr>
                    <w:ind w:left="720"/>
                    <w:rPr>
                      <w:rFonts w:ascii="Britannic Bold" w:hAnsi="Britannic Bold"/>
                      <w:color w:val="FFFFFF" w:themeColor="background1"/>
                      <w:sz w:val="40"/>
                      <w:szCs w:val="40"/>
                    </w:rPr>
                  </w:pPr>
                  <w:r>
                    <w:rPr>
                      <w:rFonts w:ascii="Britannic Bold" w:hAnsi="Britannic Bold"/>
                      <w:color w:val="FFFFFF" w:themeColor="background1"/>
                      <w:sz w:val="40"/>
                      <w:szCs w:val="40"/>
                    </w:rPr>
                    <w:br/>
                    <w:t xml:space="preserve">   I-Tel: Transferring Calls</w:t>
                  </w:r>
                  <w:r>
                    <w:rPr>
                      <w:rFonts w:ascii="Britannic Bold" w:hAnsi="Britannic Bold"/>
                      <w:color w:val="FFFFFF" w:themeColor="background1"/>
                      <w:sz w:val="40"/>
                      <w:szCs w:val="40"/>
                    </w:rPr>
                    <w:tab/>
                  </w:r>
                  <w:r>
                    <w:rPr>
                      <w:rFonts w:ascii="Britannic Bold" w:hAnsi="Britannic Bold"/>
                      <w:color w:val="FFFFFF" w:themeColor="background1"/>
                      <w:sz w:val="40"/>
                      <w:szCs w:val="40"/>
                    </w:rPr>
                    <w:tab/>
                  </w:r>
                  <w:r>
                    <w:rPr>
                      <w:rFonts w:ascii="Britannic Bold" w:hAnsi="Britannic Bold"/>
                      <w:color w:val="FFFFFF" w:themeColor="background1"/>
                      <w:sz w:val="40"/>
                      <w:szCs w:val="40"/>
                    </w:rPr>
                    <w:tab/>
                    <w:t xml:space="preserve">   </w:t>
                  </w:r>
                  <w:r w:rsidRPr="00A80120">
                    <w:rPr>
                      <w:rFonts w:ascii="Britannic Bold" w:hAnsi="Britannic Bold"/>
                      <w:color w:val="FFFFFF" w:themeColor="background1"/>
                      <w:sz w:val="40"/>
                      <w:szCs w:val="40"/>
                    </w:rPr>
                    <w:t>Quantrax Corporation Inc.</w:t>
                  </w:r>
                </w:p>
              </w:txbxContent>
            </v:textbox>
          </v:shape>
        </w:pict>
      </w:r>
    </w:p>
    <w:p w:rsidR="007006E1" w:rsidRDefault="00035488" w:rsidP="007006E1">
      <w:pPr>
        <w:jc w:val="center"/>
        <w:rPr>
          <w:b/>
          <w:sz w:val="24"/>
          <w:szCs w:val="24"/>
        </w:rPr>
      </w:pPr>
      <w:r w:rsidRPr="0022110F">
        <w:rPr>
          <w:b/>
          <w:sz w:val="28"/>
          <w:szCs w:val="28"/>
        </w:rPr>
        <w:t xml:space="preserve">Instructions for </w:t>
      </w:r>
      <w:r w:rsidRPr="00532268">
        <w:rPr>
          <w:b/>
          <w:i/>
          <w:sz w:val="28"/>
          <w:szCs w:val="28"/>
        </w:rPr>
        <w:t>Predictive</w:t>
      </w:r>
      <w:r w:rsidRPr="0022110F">
        <w:rPr>
          <w:b/>
          <w:sz w:val="28"/>
          <w:szCs w:val="28"/>
        </w:rPr>
        <w:t xml:space="preserve"> &amp; </w:t>
      </w:r>
      <w:r w:rsidRPr="00532268">
        <w:rPr>
          <w:b/>
          <w:i/>
          <w:sz w:val="28"/>
          <w:szCs w:val="28"/>
        </w:rPr>
        <w:t>Progressive</w:t>
      </w:r>
      <w:r w:rsidRPr="0022110F">
        <w:rPr>
          <w:b/>
          <w:sz w:val="28"/>
          <w:szCs w:val="28"/>
        </w:rPr>
        <w:t xml:space="preserve"> Campaigns:</w:t>
      </w:r>
      <w:r w:rsidR="0022110F">
        <w:rPr>
          <w:b/>
          <w:sz w:val="24"/>
          <w:szCs w:val="24"/>
        </w:rPr>
        <w:br/>
      </w:r>
      <w:r w:rsidRPr="009B7C67">
        <w:rPr>
          <w:b/>
          <w:color w:val="FF0000"/>
          <w:sz w:val="24"/>
          <w:szCs w:val="24"/>
        </w:rPr>
        <w:t xml:space="preserve"> Agents cannot receive transferred </w:t>
      </w:r>
      <w:r w:rsidR="009B7C67" w:rsidRPr="009B7C67">
        <w:rPr>
          <w:b/>
          <w:color w:val="FF0000"/>
          <w:sz w:val="24"/>
          <w:szCs w:val="24"/>
        </w:rPr>
        <w:t xml:space="preserve">calls to their </w:t>
      </w:r>
      <w:r w:rsidR="009B7C67" w:rsidRPr="009B7C67">
        <w:rPr>
          <w:b/>
          <w:i/>
          <w:color w:val="FF0000"/>
          <w:sz w:val="24"/>
          <w:szCs w:val="24"/>
        </w:rPr>
        <w:t>o</w:t>
      </w:r>
      <w:r w:rsidRPr="009B7C67">
        <w:rPr>
          <w:b/>
          <w:i/>
          <w:color w:val="FF0000"/>
          <w:sz w:val="24"/>
          <w:szCs w:val="24"/>
        </w:rPr>
        <w:t>utbound</w:t>
      </w:r>
      <w:r w:rsidRPr="009B7C67">
        <w:rPr>
          <w:b/>
          <w:color w:val="FF0000"/>
          <w:sz w:val="24"/>
          <w:szCs w:val="24"/>
        </w:rPr>
        <w:t xml:space="preserve"> extension</w:t>
      </w:r>
    </w:p>
    <w:tbl>
      <w:tblPr>
        <w:tblW w:w="11718" w:type="dxa"/>
        <w:tblLayout w:type="fixed"/>
        <w:tblLook w:val="04A0"/>
      </w:tblPr>
      <w:tblGrid>
        <w:gridCol w:w="1728"/>
        <w:gridCol w:w="4500"/>
        <w:gridCol w:w="1080"/>
        <w:gridCol w:w="4410"/>
      </w:tblGrid>
      <w:tr w:rsidR="004C47C2" w:rsidTr="00CA1750">
        <w:trPr>
          <w:trHeight w:val="4175"/>
        </w:trPr>
        <w:tc>
          <w:tcPr>
            <w:tcW w:w="11718" w:type="dxa"/>
            <w:gridSpan w:val="4"/>
          </w:tcPr>
          <w:p w:rsidR="003E4C7A" w:rsidRPr="007766BC" w:rsidRDefault="004C47C2" w:rsidP="003E4C7A">
            <w:pPr>
              <w:rPr>
                <w:sz w:val="28"/>
                <w:szCs w:val="28"/>
              </w:rPr>
            </w:pPr>
            <w:r w:rsidRPr="007766BC">
              <w:rPr>
                <w:b/>
                <w:sz w:val="28"/>
                <w:szCs w:val="28"/>
              </w:rPr>
              <w:t>To Request A Transf</w:t>
            </w:r>
            <w:r w:rsidR="004266D1">
              <w:rPr>
                <w:b/>
                <w:sz w:val="28"/>
                <w:szCs w:val="28"/>
              </w:rPr>
              <w:t>er….</w:t>
            </w:r>
          </w:p>
          <w:p w:rsidR="000C0FF2" w:rsidRPr="00CA1750" w:rsidRDefault="004C47C2" w:rsidP="003E4C7A">
            <w:pPr>
              <w:pStyle w:val="ListParagraph"/>
              <w:numPr>
                <w:ilvl w:val="0"/>
                <w:numId w:val="12"/>
              </w:numPr>
            </w:pPr>
            <w:r w:rsidRPr="00CA1750">
              <w:t xml:space="preserve">From the </w:t>
            </w:r>
            <w:r w:rsidRPr="00CA1750">
              <w:rPr>
                <w:i/>
              </w:rPr>
              <w:t>Account</w:t>
            </w:r>
            <w:r w:rsidRPr="00CA1750">
              <w:t xml:space="preserve"> </w:t>
            </w:r>
            <w:r w:rsidRPr="00CA1750">
              <w:rPr>
                <w:i/>
              </w:rPr>
              <w:t>Detail</w:t>
            </w:r>
            <w:r w:rsidRPr="00CA1750">
              <w:t xml:space="preserve"> screen, for the </w:t>
            </w:r>
            <w:r w:rsidRPr="00CA1750">
              <w:rPr>
                <w:i/>
              </w:rPr>
              <w:t>Smart</w:t>
            </w:r>
            <w:r w:rsidRPr="00CA1750">
              <w:t xml:space="preserve"> </w:t>
            </w:r>
            <w:r w:rsidRPr="00CA1750">
              <w:rPr>
                <w:i/>
              </w:rPr>
              <w:t>Code</w:t>
            </w:r>
            <w:r w:rsidRPr="00CA1750">
              <w:t xml:space="preserve"> type</w:t>
            </w:r>
            <w:r w:rsidRPr="00CA1750">
              <w:rPr>
                <w:b/>
              </w:rPr>
              <w:t xml:space="preserve"> T</w:t>
            </w:r>
            <w:r w:rsidRPr="00CA1750">
              <w:t xml:space="preserve"> and press </w:t>
            </w:r>
            <w:r w:rsidRPr="00CA1750">
              <w:rPr>
                <w:b/>
              </w:rPr>
              <w:t>Enter</w:t>
            </w:r>
            <w:r w:rsidRPr="00CA1750">
              <w:t xml:space="preserve"> (T-Enter) and the </w:t>
            </w:r>
            <w:r w:rsidRPr="00CA1750">
              <w:rPr>
                <w:i/>
              </w:rPr>
              <w:t>Transfer</w:t>
            </w:r>
            <w:r w:rsidRPr="00CA1750">
              <w:t xml:space="preserve"> </w:t>
            </w:r>
            <w:r w:rsidRPr="00CA1750">
              <w:rPr>
                <w:i/>
              </w:rPr>
              <w:t>window</w:t>
            </w:r>
            <w:r w:rsidR="003E4C7A" w:rsidRPr="00CA1750">
              <w:t xml:space="preserve"> displays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55"/>
              <w:gridCol w:w="7421"/>
            </w:tblGrid>
            <w:tr w:rsidR="000C0FF2" w:rsidTr="000C0FF2">
              <w:trPr>
                <w:trHeight w:val="3275"/>
              </w:trPr>
              <w:tc>
                <w:tcPr>
                  <w:tcW w:w="3955" w:type="dxa"/>
                </w:tcPr>
                <w:p w:rsidR="000C0FF2" w:rsidRDefault="00D85EAF" w:rsidP="000C0FF2">
                  <w:pPr>
                    <w:pStyle w:val="ListParagraph"/>
                    <w:ind w:left="0"/>
                    <w:rPr>
                      <w:b/>
                      <w:sz w:val="24"/>
                      <w:szCs w:val="24"/>
                    </w:rPr>
                  </w:pPr>
                  <w:r>
                    <w:rPr>
                      <w:b/>
                      <w:sz w:val="24"/>
                      <w:szCs w:val="24"/>
                    </w:rPr>
                    <w:br/>
                  </w:r>
                </w:p>
                <w:p w:rsidR="000C0FF2" w:rsidRPr="00CC2632" w:rsidRDefault="00C30676" w:rsidP="000C0FF2">
                  <w:pPr>
                    <w:pStyle w:val="ListParagraph"/>
                    <w:ind w:left="0"/>
                    <w:rPr>
                      <w:b/>
                      <w:sz w:val="24"/>
                      <w:szCs w:val="24"/>
                    </w:rPr>
                  </w:pPr>
                  <w:r>
                    <w:rPr>
                      <w:b/>
                      <w:noProof/>
                      <w:sz w:val="24"/>
                      <w:szCs w:val="24"/>
                    </w:rPr>
                    <w:drawing>
                      <wp:inline distT="0" distB="0" distL="0" distR="0">
                        <wp:extent cx="2357143" cy="1225715"/>
                        <wp:effectExtent l="19050" t="0" r="5057"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357143" cy="1225715"/>
                                </a:xfrm>
                                <a:prstGeom prst="rect">
                                  <a:avLst/>
                                </a:prstGeom>
                                <a:noFill/>
                                <a:ln w="9525">
                                  <a:noFill/>
                                  <a:miter lim="800000"/>
                                  <a:headEnd/>
                                  <a:tailEnd/>
                                </a:ln>
                              </pic:spPr>
                            </pic:pic>
                          </a:graphicData>
                        </a:graphic>
                      </wp:inline>
                    </w:drawing>
                  </w:r>
                </w:p>
              </w:tc>
              <w:tc>
                <w:tcPr>
                  <w:tcW w:w="7421" w:type="dxa"/>
                </w:tcPr>
                <w:p w:rsidR="00926D4F" w:rsidRDefault="00926D4F" w:rsidP="0053661E">
                  <w:pPr>
                    <w:pStyle w:val="ListParagraph"/>
                    <w:ind w:left="0"/>
                    <w:rPr>
                      <w:i/>
                      <w:sz w:val="24"/>
                      <w:szCs w:val="24"/>
                      <w:u w:val="single"/>
                    </w:rPr>
                  </w:pPr>
                  <w:r w:rsidRPr="0095345E">
                    <w:rPr>
                      <w:b/>
                      <w:sz w:val="24"/>
                      <w:szCs w:val="24"/>
                    </w:rPr>
                    <w:sym w:font="Wingdings" w:char="F081"/>
                  </w:r>
                  <w:r w:rsidRPr="0095345E">
                    <w:rPr>
                      <w:b/>
                      <w:sz w:val="24"/>
                      <w:szCs w:val="24"/>
                    </w:rPr>
                    <w:t xml:space="preserve"> </w:t>
                  </w:r>
                  <w:r w:rsidR="000C0FF2" w:rsidRPr="00FA6EED">
                    <w:rPr>
                      <w:b/>
                      <w:i/>
                      <w:sz w:val="24"/>
                      <w:szCs w:val="24"/>
                    </w:rPr>
                    <w:t>CONFERENCES</w:t>
                  </w:r>
                  <w:r w:rsidR="000C0FF2" w:rsidRPr="00456B59">
                    <w:rPr>
                      <w:i/>
                      <w:sz w:val="24"/>
                      <w:szCs w:val="24"/>
                    </w:rPr>
                    <w:t xml:space="preserve"> the call </w:t>
                  </w:r>
                  <w:r w:rsidR="000C0FF2" w:rsidRPr="00456B59">
                    <w:rPr>
                      <w:i/>
                      <w:sz w:val="24"/>
                      <w:szCs w:val="24"/>
                      <w:u w:val="single"/>
                    </w:rPr>
                    <w:t>and</w:t>
                  </w:r>
                  <w:r w:rsidR="000C0FF2" w:rsidRPr="00456B59">
                    <w:rPr>
                      <w:i/>
                      <w:sz w:val="24"/>
                      <w:szCs w:val="24"/>
                    </w:rPr>
                    <w:t xml:space="preserve"> the Account Detail screen for </w:t>
                  </w:r>
                  <w:r w:rsidR="000C0FF2" w:rsidRPr="00456B59">
                    <w:rPr>
                      <w:i/>
                      <w:sz w:val="24"/>
                      <w:szCs w:val="24"/>
                      <w:u w:val="single"/>
                    </w:rPr>
                    <w:t xml:space="preserve">both you and </w:t>
                  </w:r>
                </w:p>
                <w:p w:rsidR="000C0FF2" w:rsidRDefault="00926D4F" w:rsidP="0053661E">
                  <w:pPr>
                    <w:pStyle w:val="ListParagraph"/>
                    <w:ind w:left="0"/>
                    <w:rPr>
                      <w:sz w:val="24"/>
                      <w:szCs w:val="24"/>
                    </w:rPr>
                  </w:pPr>
                  <w:r>
                    <w:rPr>
                      <w:i/>
                      <w:sz w:val="24"/>
                      <w:szCs w:val="24"/>
                    </w:rPr>
                    <w:t xml:space="preserve">     </w:t>
                  </w:r>
                  <w:r w:rsidR="000C0FF2" w:rsidRPr="00456B59">
                    <w:rPr>
                      <w:i/>
                      <w:sz w:val="24"/>
                      <w:szCs w:val="24"/>
                      <w:u w:val="single"/>
                    </w:rPr>
                    <w:t xml:space="preserve">the </w:t>
                  </w:r>
                  <w:r w:rsidR="000C0FF2" w:rsidRPr="00713380">
                    <w:rPr>
                      <w:i/>
                      <w:sz w:val="24"/>
                      <w:szCs w:val="24"/>
                      <w:u w:val="single"/>
                    </w:rPr>
                    <w:t>other party</w:t>
                  </w:r>
                  <w:r w:rsidR="000C0FF2" w:rsidRPr="00F865E9">
                    <w:rPr>
                      <w:sz w:val="24"/>
                      <w:szCs w:val="24"/>
                    </w:rPr>
                    <w:t xml:space="preserve"> to</w:t>
                  </w:r>
                  <w:r w:rsidR="000C0FF2">
                    <w:rPr>
                      <w:sz w:val="24"/>
                      <w:szCs w:val="24"/>
                    </w:rPr>
                    <w:t xml:space="preserve"> discuss/review</w:t>
                  </w:r>
                </w:p>
                <w:p w:rsidR="000C0FF2" w:rsidRPr="004525D7" w:rsidRDefault="00926D4F" w:rsidP="000C0FF2">
                  <w:pPr>
                    <w:pStyle w:val="ListParagraph"/>
                    <w:ind w:left="0"/>
                    <w:rPr>
                      <w:sz w:val="24"/>
                      <w:szCs w:val="24"/>
                    </w:rPr>
                  </w:pPr>
                  <w:r w:rsidRPr="0095345E">
                    <w:rPr>
                      <w:b/>
                      <w:sz w:val="24"/>
                      <w:szCs w:val="24"/>
                    </w:rPr>
                    <w:sym w:font="Wingdings" w:char="F082"/>
                  </w:r>
                  <w:r>
                    <w:rPr>
                      <w:sz w:val="24"/>
                      <w:szCs w:val="24"/>
                    </w:rPr>
                    <w:t xml:space="preserve"> </w:t>
                  </w:r>
                  <w:r w:rsidR="000C0FF2" w:rsidRPr="00FA6EED">
                    <w:rPr>
                      <w:b/>
                      <w:i/>
                      <w:sz w:val="24"/>
                      <w:szCs w:val="24"/>
                    </w:rPr>
                    <w:t>TRANSFERS</w:t>
                  </w:r>
                  <w:r w:rsidR="000C0FF2" w:rsidRPr="00F865E9">
                    <w:rPr>
                      <w:sz w:val="24"/>
                      <w:szCs w:val="24"/>
                    </w:rPr>
                    <w:t xml:space="preserve"> the </w:t>
                  </w:r>
                  <w:r w:rsidR="000C0FF2" w:rsidRPr="007B0E50">
                    <w:rPr>
                      <w:sz w:val="24"/>
                      <w:szCs w:val="24"/>
                    </w:rPr>
                    <w:t>call</w:t>
                  </w:r>
                  <w:r w:rsidR="000C0FF2">
                    <w:rPr>
                      <w:sz w:val="24"/>
                      <w:szCs w:val="24"/>
                    </w:rPr>
                    <w:t xml:space="preserve"> </w:t>
                  </w:r>
                  <w:r w:rsidR="000C0FF2" w:rsidRPr="00117DD6">
                    <w:rPr>
                      <w:sz w:val="24"/>
                      <w:szCs w:val="24"/>
                      <w:u w:val="single"/>
                    </w:rPr>
                    <w:t>and</w:t>
                  </w:r>
                  <w:r w:rsidR="000C0FF2">
                    <w:rPr>
                      <w:sz w:val="24"/>
                      <w:szCs w:val="24"/>
                    </w:rPr>
                    <w:t xml:space="preserve"> </w:t>
                  </w:r>
                  <w:r w:rsidR="000C0FF2" w:rsidRPr="00B348E1">
                    <w:rPr>
                      <w:i/>
                      <w:sz w:val="24"/>
                      <w:szCs w:val="24"/>
                    </w:rPr>
                    <w:t>Account</w:t>
                  </w:r>
                  <w:r w:rsidR="000C0FF2">
                    <w:rPr>
                      <w:sz w:val="24"/>
                      <w:szCs w:val="24"/>
                    </w:rPr>
                    <w:t xml:space="preserve"> </w:t>
                  </w:r>
                  <w:r w:rsidR="000C0FF2" w:rsidRPr="00B348E1">
                    <w:rPr>
                      <w:i/>
                      <w:sz w:val="24"/>
                      <w:szCs w:val="24"/>
                    </w:rPr>
                    <w:t>Detail</w:t>
                  </w:r>
                  <w:r w:rsidR="000C0FF2">
                    <w:rPr>
                      <w:sz w:val="24"/>
                      <w:szCs w:val="24"/>
                    </w:rPr>
                    <w:t xml:space="preserve"> screen to the ex</w:t>
                  </w:r>
                  <w:r w:rsidR="000C0FF2" w:rsidRPr="00F865E9">
                    <w:rPr>
                      <w:sz w:val="24"/>
                      <w:szCs w:val="24"/>
                    </w:rPr>
                    <w:t>tension</w:t>
                  </w:r>
                  <w:r>
                    <w:rPr>
                      <w:sz w:val="24"/>
                      <w:szCs w:val="24"/>
                    </w:rPr>
                    <w:t xml:space="preserve"> </w:t>
                  </w:r>
                  <w:r w:rsidR="000C0FF2">
                    <w:rPr>
                      <w:sz w:val="24"/>
                      <w:szCs w:val="24"/>
                    </w:rPr>
                    <w:t xml:space="preserve"> </w:t>
                  </w:r>
                  <w:r>
                    <w:rPr>
                      <w:sz w:val="24"/>
                      <w:szCs w:val="24"/>
                    </w:rPr>
                    <w:br/>
                    <w:t xml:space="preserve">     </w:t>
                  </w:r>
                  <w:r w:rsidR="000C0FF2">
                    <w:rPr>
                      <w:sz w:val="24"/>
                      <w:szCs w:val="24"/>
                    </w:rPr>
                    <w:t xml:space="preserve">entered </w:t>
                  </w:r>
                  <w:r w:rsidR="000C0FF2" w:rsidRPr="00A75710">
                    <w:rPr>
                      <w:sz w:val="24"/>
                      <w:szCs w:val="24"/>
                      <w:u w:val="single"/>
                    </w:rPr>
                    <w:t xml:space="preserve">and </w:t>
                  </w:r>
                  <w:r w:rsidR="000C0FF2" w:rsidRPr="00A75710">
                    <w:rPr>
                      <w:i/>
                      <w:sz w:val="24"/>
                      <w:szCs w:val="24"/>
                      <w:u w:val="single"/>
                    </w:rPr>
                    <w:t>disconnects</w:t>
                  </w:r>
                  <w:r w:rsidR="000C0FF2" w:rsidRPr="00713380">
                    <w:rPr>
                      <w:i/>
                      <w:sz w:val="24"/>
                      <w:szCs w:val="24"/>
                      <w:u w:val="single"/>
                    </w:rPr>
                    <w:t xml:space="preserve"> you</w:t>
                  </w:r>
                  <w:r w:rsidR="000C0FF2">
                    <w:rPr>
                      <w:i/>
                      <w:sz w:val="24"/>
                      <w:szCs w:val="24"/>
                      <w:u w:val="single"/>
                    </w:rPr>
                    <w:t xml:space="preserve"> immediately</w:t>
                  </w:r>
                </w:p>
                <w:p w:rsidR="000C0FF2" w:rsidRDefault="000C0FF2" w:rsidP="000C0FF2">
                  <w:pPr>
                    <w:pStyle w:val="ListParagraph"/>
                    <w:numPr>
                      <w:ilvl w:val="0"/>
                      <w:numId w:val="7"/>
                    </w:numPr>
                    <w:rPr>
                      <w:sz w:val="24"/>
                      <w:szCs w:val="24"/>
                    </w:rPr>
                  </w:pPr>
                  <w:r>
                    <w:rPr>
                      <w:sz w:val="24"/>
                      <w:szCs w:val="24"/>
                    </w:rPr>
                    <w:t>Leaving this option blank conferences you and the agent before you send or reject the call to them</w:t>
                  </w:r>
                </w:p>
                <w:p w:rsidR="000C0FF2" w:rsidRDefault="000C0FF2" w:rsidP="000C0FF2">
                  <w:pPr>
                    <w:pStyle w:val="ListParagraph"/>
                    <w:numPr>
                      <w:ilvl w:val="0"/>
                      <w:numId w:val="7"/>
                    </w:numPr>
                    <w:rPr>
                      <w:sz w:val="24"/>
                      <w:szCs w:val="24"/>
                    </w:rPr>
                  </w:pPr>
                  <w:r>
                    <w:rPr>
                      <w:sz w:val="24"/>
                      <w:szCs w:val="24"/>
                    </w:rPr>
                    <w:t xml:space="preserve">If call is sent back to you, in </w:t>
                  </w:r>
                  <w:r w:rsidRPr="00B348E1">
                    <w:rPr>
                      <w:b/>
                      <w:sz w:val="24"/>
                      <w:szCs w:val="24"/>
                    </w:rPr>
                    <w:t>Smart</w:t>
                  </w:r>
                  <w:r>
                    <w:rPr>
                      <w:sz w:val="24"/>
                      <w:szCs w:val="24"/>
                    </w:rPr>
                    <w:t xml:space="preserve"> </w:t>
                  </w:r>
                  <w:r w:rsidRPr="0016495E">
                    <w:rPr>
                      <w:b/>
                      <w:sz w:val="24"/>
                      <w:szCs w:val="24"/>
                    </w:rPr>
                    <w:t>code</w:t>
                  </w:r>
                  <w:r>
                    <w:rPr>
                      <w:sz w:val="24"/>
                      <w:szCs w:val="24"/>
                    </w:rPr>
                    <w:t xml:space="preserve"> field:</w:t>
                  </w:r>
                </w:p>
                <w:p w:rsidR="000C0FF2" w:rsidRDefault="000C0FF2" w:rsidP="000C0FF2">
                  <w:pPr>
                    <w:pStyle w:val="ListParagraph"/>
                    <w:numPr>
                      <w:ilvl w:val="1"/>
                      <w:numId w:val="7"/>
                    </w:numPr>
                    <w:rPr>
                      <w:sz w:val="24"/>
                      <w:szCs w:val="24"/>
                    </w:rPr>
                  </w:pPr>
                  <w:r>
                    <w:rPr>
                      <w:sz w:val="24"/>
                      <w:szCs w:val="24"/>
                    </w:rPr>
                    <w:t xml:space="preserve">Type </w:t>
                  </w:r>
                  <w:r w:rsidRPr="004525D7">
                    <w:rPr>
                      <w:b/>
                      <w:sz w:val="24"/>
                      <w:szCs w:val="24"/>
                    </w:rPr>
                    <w:t>SAT</w:t>
                  </w:r>
                  <w:r>
                    <w:rPr>
                      <w:sz w:val="24"/>
                      <w:szCs w:val="24"/>
                    </w:rPr>
                    <w:t xml:space="preserve"> (</w:t>
                  </w:r>
                  <w:r w:rsidRPr="004A2252">
                    <w:rPr>
                      <w:i/>
                      <w:sz w:val="24"/>
                      <w:szCs w:val="24"/>
                    </w:rPr>
                    <w:t>Sent Accepted Transfer</w:t>
                  </w:r>
                  <w:r>
                    <w:rPr>
                      <w:sz w:val="24"/>
                      <w:szCs w:val="24"/>
                    </w:rPr>
                    <w:t xml:space="preserve">) to </w:t>
                  </w:r>
                  <w:r w:rsidRPr="004525D7">
                    <w:rPr>
                      <w:i/>
                      <w:sz w:val="24"/>
                      <w:szCs w:val="24"/>
                    </w:rPr>
                    <w:t>accept</w:t>
                  </w:r>
                  <w:r>
                    <w:rPr>
                      <w:sz w:val="24"/>
                      <w:szCs w:val="24"/>
                    </w:rPr>
                    <w:t xml:space="preserve"> call</w:t>
                  </w:r>
                </w:p>
                <w:p w:rsidR="000C0FF2" w:rsidRDefault="000C0FF2" w:rsidP="000C0FF2">
                  <w:pPr>
                    <w:pStyle w:val="ListParagraph"/>
                    <w:numPr>
                      <w:ilvl w:val="1"/>
                      <w:numId w:val="7"/>
                    </w:numPr>
                    <w:rPr>
                      <w:sz w:val="24"/>
                      <w:szCs w:val="24"/>
                    </w:rPr>
                  </w:pPr>
                  <w:r w:rsidRPr="000C0FF2">
                    <w:rPr>
                      <w:sz w:val="24"/>
                      <w:szCs w:val="24"/>
                    </w:rPr>
                    <w:t xml:space="preserve">Type </w:t>
                  </w:r>
                  <w:r w:rsidRPr="000C0FF2">
                    <w:rPr>
                      <w:b/>
                      <w:sz w:val="24"/>
                      <w:szCs w:val="24"/>
                    </w:rPr>
                    <w:t>RRT</w:t>
                  </w:r>
                  <w:r w:rsidRPr="000C0FF2">
                    <w:rPr>
                      <w:sz w:val="24"/>
                      <w:szCs w:val="24"/>
                    </w:rPr>
                    <w:t xml:space="preserve"> (</w:t>
                  </w:r>
                  <w:r w:rsidRPr="004A2252">
                    <w:rPr>
                      <w:i/>
                      <w:sz w:val="24"/>
                      <w:szCs w:val="24"/>
                    </w:rPr>
                    <w:t>Retrieve Rejected Transfer</w:t>
                  </w:r>
                  <w:r w:rsidRPr="000C0FF2">
                    <w:rPr>
                      <w:sz w:val="24"/>
                      <w:szCs w:val="24"/>
                    </w:rPr>
                    <w:t xml:space="preserve">) to </w:t>
                  </w:r>
                  <w:r w:rsidRPr="000C0FF2">
                    <w:rPr>
                      <w:i/>
                      <w:sz w:val="24"/>
                      <w:szCs w:val="24"/>
                    </w:rPr>
                    <w:t>reject</w:t>
                  </w:r>
                  <w:r w:rsidRPr="000C0FF2">
                    <w:rPr>
                      <w:sz w:val="24"/>
                      <w:szCs w:val="24"/>
                    </w:rPr>
                    <w:t xml:space="preserve"> call</w:t>
                  </w:r>
                </w:p>
                <w:p w:rsidR="000C0FF2" w:rsidRPr="000C0FF2" w:rsidRDefault="00626EDC" w:rsidP="000C0FF2">
                  <w:pPr>
                    <w:rPr>
                      <w:sz w:val="24"/>
                      <w:szCs w:val="24"/>
                    </w:rPr>
                  </w:pPr>
                  <w:r w:rsidRPr="0095345E">
                    <w:rPr>
                      <w:b/>
                      <w:sz w:val="24"/>
                      <w:szCs w:val="24"/>
                    </w:rPr>
                    <w:sym w:font="Wingdings" w:char="F083"/>
                  </w:r>
                  <w:r>
                    <w:rPr>
                      <w:sz w:val="24"/>
                      <w:szCs w:val="24"/>
                    </w:rPr>
                    <w:t xml:space="preserve"> </w:t>
                  </w:r>
                  <w:r w:rsidR="000C0FF2" w:rsidRPr="00FA6EED">
                    <w:rPr>
                      <w:b/>
                      <w:i/>
                      <w:sz w:val="24"/>
                      <w:szCs w:val="24"/>
                    </w:rPr>
                    <w:t>SENDS ONLY</w:t>
                  </w:r>
                  <w:r w:rsidR="000C0FF2">
                    <w:rPr>
                      <w:sz w:val="24"/>
                      <w:szCs w:val="24"/>
                    </w:rPr>
                    <w:t xml:space="preserve"> the </w:t>
                  </w:r>
                  <w:r w:rsidR="000C0FF2" w:rsidRPr="001524FB">
                    <w:rPr>
                      <w:sz w:val="24"/>
                      <w:szCs w:val="24"/>
                    </w:rPr>
                    <w:t xml:space="preserve">call </w:t>
                  </w:r>
                  <w:r w:rsidR="000C0FF2" w:rsidRPr="00713380">
                    <w:rPr>
                      <w:sz w:val="24"/>
                      <w:szCs w:val="24"/>
                      <w:u w:val="single"/>
                    </w:rPr>
                    <w:t>without</w:t>
                  </w:r>
                  <w:r w:rsidR="000C0FF2">
                    <w:rPr>
                      <w:sz w:val="24"/>
                      <w:szCs w:val="24"/>
                    </w:rPr>
                    <w:t xml:space="preserve"> the </w:t>
                  </w:r>
                  <w:r w:rsidR="000C0FF2" w:rsidRPr="00FB59EF">
                    <w:rPr>
                      <w:i/>
                      <w:sz w:val="24"/>
                      <w:szCs w:val="24"/>
                    </w:rPr>
                    <w:t>Account</w:t>
                  </w:r>
                  <w:r w:rsidR="000C0FF2">
                    <w:rPr>
                      <w:sz w:val="24"/>
                      <w:szCs w:val="24"/>
                    </w:rPr>
                    <w:t xml:space="preserve"> </w:t>
                  </w:r>
                  <w:r w:rsidR="000C0FF2" w:rsidRPr="00FB59EF">
                    <w:rPr>
                      <w:i/>
                      <w:sz w:val="24"/>
                      <w:szCs w:val="24"/>
                    </w:rPr>
                    <w:t>Detail</w:t>
                  </w:r>
                  <w:r w:rsidR="000C0FF2">
                    <w:rPr>
                      <w:sz w:val="24"/>
                      <w:szCs w:val="24"/>
                    </w:rPr>
                    <w:t xml:space="preserve"> screen</w:t>
                  </w:r>
                </w:p>
              </w:tc>
            </w:tr>
          </w:tbl>
          <w:p w:rsidR="0053661E" w:rsidRDefault="0053661E" w:rsidP="004C47C2"/>
        </w:tc>
      </w:tr>
      <w:tr w:rsidR="007D743A" w:rsidRPr="00E2207C" w:rsidTr="00CA1750">
        <w:trPr>
          <w:trHeight w:val="440"/>
        </w:trPr>
        <w:tc>
          <w:tcPr>
            <w:tcW w:w="6228" w:type="dxa"/>
            <w:gridSpan w:val="2"/>
            <w:tcBorders>
              <w:right w:val="single" w:sz="4" w:space="0" w:color="auto"/>
            </w:tcBorders>
          </w:tcPr>
          <w:p w:rsidR="007D743A" w:rsidRPr="00E2207C" w:rsidRDefault="00B86282" w:rsidP="00E2207C">
            <w:pPr>
              <w:pStyle w:val="ListParagraph"/>
              <w:ind w:left="360"/>
              <w:jc w:val="center"/>
              <w:rPr>
                <w:b/>
                <w:sz w:val="28"/>
                <w:szCs w:val="28"/>
              </w:rPr>
            </w:pPr>
            <w:r>
              <w:rPr>
                <w:b/>
                <w:sz w:val="28"/>
                <w:szCs w:val="28"/>
              </w:rPr>
              <w:t>…</w:t>
            </w:r>
            <w:r w:rsidR="00E2207C">
              <w:rPr>
                <w:b/>
                <w:sz w:val="28"/>
                <w:szCs w:val="28"/>
              </w:rPr>
              <w:t xml:space="preserve">To </w:t>
            </w:r>
            <w:r w:rsidR="00E2207C" w:rsidRPr="00E2207C">
              <w:rPr>
                <w:b/>
                <w:sz w:val="28"/>
                <w:szCs w:val="28"/>
              </w:rPr>
              <w:t>Blended Calls &amp; Transfers</w:t>
            </w:r>
            <w:r w:rsidR="00E2207C">
              <w:rPr>
                <w:b/>
                <w:sz w:val="28"/>
                <w:szCs w:val="28"/>
              </w:rPr>
              <w:t>:</w:t>
            </w:r>
          </w:p>
        </w:tc>
        <w:tc>
          <w:tcPr>
            <w:tcW w:w="5490" w:type="dxa"/>
            <w:gridSpan w:val="2"/>
            <w:tcBorders>
              <w:left w:val="single" w:sz="4" w:space="0" w:color="auto"/>
            </w:tcBorders>
          </w:tcPr>
          <w:p w:rsidR="007D743A" w:rsidRPr="00E2207C" w:rsidRDefault="00B86282" w:rsidP="00E2207C">
            <w:pPr>
              <w:pStyle w:val="ListParagraph"/>
              <w:ind w:left="360"/>
              <w:jc w:val="center"/>
              <w:rPr>
                <w:b/>
                <w:sz w:val="28"/>
                <w:szCs w:val="28"/>
              </w:rPr>
            </w:pPr>
            <w:r>
              <w:rPr>
                <w:b/>
                <w:sz w:val="28"/>
                <w:szCs w:val="28"/>
              </w:rPr>
              <w:t>...</w:t>
            </w:r>
            <w:r w:rsidR="000E5A54">
              <w:rPr>
                <w:b/>
                <w:sz w:val="28"/>
                <w:szCs w:val="28"/>
              </w:rPr>
              <w:t xml:space="preserve">Transfer </w:t>
            </w:r>
            <w:r w:rsidR="00E2207C">
              <w:rPr>
                <w:b/>
                <w:sz w:val="28"/>
                <w:szCs w:val="28"/>
              </w:rPr>
              <w:t>To Inbound Extension:</w:t>
            </w:r>
          </w:p>
        </w:tc>
      </w:tr>
      <w:tr w:rsidR="006220AC" w:rsidTr="00CA1750">
        <w:trPr>
          <w:trHeight w:val="7227"/>
        </w:trPr>
        <w:tc>
          <w:tcPr>
            <w:tcW w:w="1728" w:type="dxa"/>
          </w:tcPr>
          <w:p w:rsidR="006220AC" w:rsidRDefault="006220AC" w:rsidP="00117DD6">
            <w:pPr>
              <w:pStyle w:val="ListParagraph"/>
              <w:ind w:left="0"/>
              <w:jc w:val="center"/>
              <w:rPr>
                <w:noProof/>
              </w:rPr>
            </w:pPr>
            <w:r w:rsidRPr="00592C9B">
              <w:rPr>
                <w:b/>
                <w:color w:val="0070C0"/>
                <w:sz w:val="24"/>
                <w:szCs w:val="24"/>
              </w:rPr>
              <w:t>BEEP!</w:t>
            </w:r>
            <w:r w:rsidR="00333620">
              <w:rPr>
                <w:b/>
                <w:color w:val="0070C0"/>
                <w:sz w:val="24"/>
                <w:szCs w:val="24"/>
              </w:rPr>
              <w:br/>
            </w:r>
            <w:r w:rsidR="00333620">
              <w:rPr>
                <w:b/>
                <w:color w:val="0070C0"/>
                <w:sz w:val="24"/>
                <w:szCs w:val="24"/>
              </w:rPr>
              <w:br/>
            </w:r>
            <w:r w:rsidR="004C0062">
              <w:rPr>
                <w:b/>
                <w:color w:val="0070C0"/>
                <w:sz w:val="24"/>
                <w:szCs w:val="24"/>
              </w:rPr>
              <w:br/>
            </w:r>
            <w:r>
              <w:rPr>
                <w:noProof/>
              </w:rPr>
              <w:drawing>
                <wp:inline distT="0" distB="0" distL="0" distR="0">
                  <wp:extent cx="485775" cy="514350"/>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p>
          <w:p w:rsidR="004C0062" w:rsidRDefault="00F915AB" w:rsidP="00117DD6">
            <w:pPr>
              <w:pStyle w:val="ListParagraph"/>
              <w:ind w:left="0"/>
              <w:jc w:val="center"/>
              <w:rPr>
                <w:noProof/>
              </w:rPr>
            </w:pPr>
            <w:r>
              <w:rPr>
                <w:noProof/>
              </w:rPr>
              <w:br/>
            </w:r>
          </w:p>
          <w:p w:rsidR="006220AC" w:rsidRDefault="006220AC" w:rsidP="00117DD6">
            <w:pPr>
              <w:pStyle w:val="ListParagraph"/>
              <w:ind w:left="0"/>
              <w:jc w:val="center"/>
              <w:rPr>
                <w:noProof/>
              </w:rPr>
            </w:pPr>
            <w:r>
              <w:rPr>
                <w:noProof/>
              </w:rPr>
              <w:drawing>
                <wp:inline distT="0" distB="0" distL="0" distR="0">
                  <wp:extent cx="485775" cy="3048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85775" cy="304800"/>
                          </a:xfrm>
                          <a:prstGeom prst="rect">
                            <a:avLst/>
                          </a:prstGeom>
                          <a:noFill/>
                          <a:ln w="9525">
                            <a:noFill/>
                            <a:miter lim="800000"/>
                            <a:headEnd/>
                            <a:tailEnd/>
                          </a:ln>
                        </pic:spPr>
                      </pic:pic>
                    </a:graphicData>
                  </a:graphic>
                </wp:inline>
              </w:drawing>
            </w:r>
            <w:r w:rsidR="00F915AB">
              <w:rPr>
                <w:noProof/>
              </w:rPr>
              <w:br/>
            </w:r>
            <w:r w:rsidR="00F915AB">
              <w:rPr>
                <w:noProof/>
              </w:rPr>
              <w:br/>
            </w:r>
          </w:p>
          <w:p w:rsidR="006220AC" w:rsidRDefault="006220AC" w:rsidP="00117DD6">
            <w:pPr>
              <w:pStyle w:val="ListParagraph"/>
              <w:ind w:left="0"/>
              <w:jc w:val="center"/>
              <w:rPr>
                <w:noProof/>
              </w:rPr>
            </w:pPr>
          </w:p>
          <w:p w:rsidR="006220AC" w:rsidRPr="009567C8" w:rsidRDefault="009567C8" w:rsidP="00117DD6">
            <w:pPr>
              <w:pStyle w:val="ListParagraph"/>
              <w:ind w:left="0"/>
              <w:jc w:val="center"/>
              <w:rPr>
                <w:b/>
                <w:sz w:val="32"/>
              </w:rPr>
            </w:pPr>
            <w:r>
              <w:rPr>
                <w:b/>
                <w:sz w:val="32"/>
              </w:rPr>
              <w:t>SAT</w:t>
            </w:r>
          </w:p>
          <w:p w:rsidR="006220AC" w:rsidRDefault="006220AC" w:rsidP="00117DD6">
            <w:pPr>
              <w:spacing w:after="0"/>
              <w:jc w:val="center"/>
              <w:rPr>
                <w:sz w:val="20"/>
              </w:rPr>
            </w:pPr>
          </w:p>
          <w:p w:rsidR="00333620" w:rsidRDefault="00F915AB" w:rsidP="00117DD6">
            <w:pPr>
              <w:spacing w:after="0"/>
              <w:jc w:val="center"/>
              <w:rPr>
                <w:sz w:val="20"/>
              </w:rPr>
            </w:pPr>
            <w:r>
              <w:rPr>
                <w:sz w:val="20"/>
              </w:rPr>
              <w:br/>
            </w:r>
            <w:r w:rsidR="00333620">
              <w:rPr>
                <w:sz w:val="20"/>
              </w:rPr>
              <w:br/>
            </w:r>
          </w:p>
          <w:p w:rsidR="006220AC" w:rsidRPr="003B6F9E" w:rsidRDefault="00F915AB" w:rsidP="00F915AB">
            <w:pPr>
              <w:spacing w:after="0"/>
              <w:rPr>
                <w:sz w:val="20"/>
              </w:rPr>
            </w:pPr>
            <w:r>
              <w:rPr>
                <w:noProof/>
                <w:sz w:val="20"/>
              </w:rPr>
              <w:drawing>
                <wp:inline distT="0" distB="0" distL="0" distR="0">
                  <wp:extent cx="985715" cy="147619"/>
                  <wp:effectExtent l="19050" t="0" r="4885" b="0"/>
                  <wp:docPr id="2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985715" cy="147619"/>
                          </a:xfrm>
                          <a:prstGeom prst="rect">
                            <a:avLst/>
                          </a:prstGeom>
                          <a:noFill/>
                          <a:ln w="9525">
                            <a:noFill/>
                            <a:miter lim="800000"/>
                            <a:headEnd/>
                            <a:tailEnd/>
                          </a:ln>
                        </pic:spPr>
                      </pic:pic>
                    </a:graphicData>
                  </a:graphic>
                </wp:inline>
              </w:drawing>
            </w:r>
          </w:p>
          <w:p w:rsidR="006220AC" w:rsidRPr="00D71EAF" w:rsidRDefault="00F915AB" w:rsidP="00117DD6">
            <w:pPr>
              <w:spacing w:after="0"/>
              <w:jc w:val="center"/>
              <w:rPr>
                <w:b/>
                <w:sz w:val="16"/>
                <w:szCs w:val="20"/>
              </w:rPr>
            </w:pPr>
            <w:r>
              <w:rPr>
                <w:b/>
                <w:sz w:val="16"/>
                <w:szCs w:val="20"/>
              </w:rPr>
              <w:t>X –</w:t>
            </w:r>
            <w:r w:rsidR="006220AC" w:rsidRPr="00D71EAF">
              <w:rPr>
                <w:b/>
                <w:sz w:val="16"/>
                <w:szCs w:val="20"/>
              </w:rPr>
              <w:t>Enter</w:t>
            </w:r>
          </w:p>
          <w:p w:rsidR="006220AC" w:rsidRDefault="006220AC" w:rsidP="00117DD6">
            <w:pPr>
              <w:spacing w:after="0"/>
              <w:jc w:val="center"/>
            </w:pPr>
          </w:p>
          <w:p w:rsidR="006220AC" w:rsidRDefault="006220AC" w:rsidP="00117DD6">
            <w:pPr>
              <w:spacing w:after="0"/>
              <w:jc w:val="center"/>
            </w:pPr>
          </w:p>
          <w:p w:rsidR="006220AC" w:rsidRDefault="006220AC" w:rsidP="00117DD6">
            <w:pPr>
              <w:spacing w:after="0"/>
              <w:jc w:val="center"/>
            </w:pPr>
          </w:p>
          <w:p w:rsidR="006220AC" w:rsidRPr="003B6F9E" w:rsidRDefault="006220AC" w:rsidP="00117DD6">
            <w:pPr>
              <w:spacing w:after="0"/>
              <w:jc w:val="center"/>
            </w:pPr>
            <w:r>
              <w:rPr>
                <w:noProof/>
              </w:rPr>
              <w:drawing>
                <wp:inline distT="0" distB="0" distL="0" distR="0">
                  <wp:extent cx="742950" cy="2476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742950" cy="247650"/>
                          </a:xfrm>
                          <a:prstGeom prst="rect">
                            <a:avLst/>
                          </a:prstGeom>
                          <a:noFill/>
                          <a:ln w="9525">
                            <a:noFill/>
                            <a:miter lim="800000"/>
                            <a:headEnd/>
                            <a:tailEnd/>
                          </a:ln>
                        </pic:spPr>
                      </pic:pic>
                    </a:graphicData>
                  </a:graphic>
                </wp:inline>
              </w:drawing>
            </w:r>
          </w:p>
          <w:p w:rsidR="006220AC" w:rsidRPr="003B6F9E" w:rsidRDefault="006220AC" w:rsidP="00117DD6">
            <w:pPr>
              <w:spacing w:after="0"/>
              <w:jc w:val="center"/>
            </w:pPr>
          </w:p>
          <w:p w:rsidR="006220AC" w:rsidRDefault="006220AC" w:rsidP="006220AC">
            <w:pPr>
              <w:pStyle w:val="ListParagraph"/>
              <w:ind w:left="0"/>
            </w:pPr>
          </w:p>
        </w:tc>
        <w:tc>
          <w:tcPr>
            <w:tcW w:w="4500" w:type="dxa"/>
            <w:tcBorders>
              <w:right w:val="single" w:sz="4" w:space="0" w:color="auto"/>
            </w:tcBorders>
          </w:tcPr>
          <w:p w:rsidR="006220AC" w:rsidRDefault="00CA1750" w:rsidP="00AC7894">
            <w:pPr>
              <w:pStyle w:val="ListParagraph"/>
              <w:numPr>
                <w:ilvl w:val="0"/>
                <w:numId w:val="12"/>
              </w:numPr>
            </w:pPr>
            <w:r>
              <w:t>Step 1 (above) and y</w:t>
            </w:r>
            <w:r w:rsidR="006220AC">
              <w:t xml:space="preserve">ou will hear a </w:t>
            </w:r>
            <w:r w:rsidR="006220AC" w:rsidRPr="004C0062">
              <w:rPr>
                <w:i/>
              </w:rPr>
              <w:t>BEEP</w:t>
            </w:r>
            <w:r w:rsidR="006220AC">
              <w:t>, and a transfer message will display on the bottom of the screen</w:t>
            </w:r>
            <w:r w:rsidR="00333620">
              <w:br/>
            </w:r>
          </w:p>
          <w:p w:rsidR="006220AC" w:rsidRDefault="006220AC" w:rsidP="00AC7894">
            <w:pPr>
              <w:pStyle w:val="ListParagraph"/>
              <w:numPr>
                <w:ilvl w:val="0"/>
                <w:numId w:val="12"/>
              </w:numPr>
            </w:pPr>
            <w:r>
              <w:t xml:space="preserve">You will automatically be </w:t>
            </w:r>
            <w:r w:rsidR="005E03F6" w:rsidRPr="005E03F6">
              <w:rPr>
                <w:i/>
              </w:rPr>
              <w:t>CONFERENCED</w:t>
            </w:r>
            <w:r w:rsidR="005E03F6">
              <w:t xml:space="preserve"> </w:t>
            </w:r>
            <w:r>
              <w:t xml:space="preserve">with the </w:t>
            </w:r>
            <w:r w:rsidR="005E03F6" w:rsidRPr="005E03F6">
              <w:rPr>
                <w:i/>
              </w:rPr>
              <w:t>transferring</w:t>
            </w:r>
            <w:r>
              <w:t xml:space="preserve"> agent (</w:t>
            </w:r>
            <w:r w:rsidR="00333620">
              <w:t>t</w:t>
            </w:r>
            <w:r>
              <w:t xml:space="preserve">he Debtor </w:t>
            </w:r>
            <w:r w:rsidRPr="006F72EF">
              <w:rPr>
                <w:i/>
                <w:u w:val="single"/>
              </w:rPr>
              <w:t>will</w:t>
            </w:r>
            <w:r w:rsidRPr="00333620">
              <w:rPr>
                <w:u w:val="single"/>
              </w:rPr>
              <w:t xml:space="preserve"> </w:t>
            </w:r>
            <w:r w:rsidRPr="006F72EF">
              <w:rPr>
                <w:i/>
                <w:u w:val="single"/>
              </w:rPr>
              <w:t>no</w:t>
            </w:r>
            <w:r w:rsidR="004C0062" w:rsidRPr="006F72EF">
              <w:rPr>
                <w:i/>
                <w:u w:val="single"/>
              </w:rPr>
              <w:t>t</w:t>
            </w:r>
            <w:r w:rsidR="004C0062">
              <w:t xml:space="preserve"> be able to hear either of you</w:t>
            </w:r>
            <w:r>
              <w:t>)</w:t>
            </w:r>
            <w:r w:rsidR="00333620">
              <w:br/>
            </w:r>
          </w:p>
          <w:p w:rsidR="006220AC" w:rsidRDefault="004C0062" w:rsidP="00AC7894">
            <w:pPr>
              <w:pStyle w:val="ListParagraph"/>
              <w:numPr>
                <w:ilvl w:val="0"/>
                <w:numId w:val="12"/>
              </w:numPr>
            </w:pPr>
            <w:r>
              <w:t>Press</w:t>
            </w:r>
            <w:r w:rsidR="006220AC" w:rsidRPr="004C0062">
              <w:rPr>
                <w:b/>
              </w:rPr>
              <w:t xml:space="preserve"> F20</w:t>
            </w:r>
            <w:r>
              <w:t xml:space="preserve"> to display the t</w:t>
            </w:r>
            <w:r w:rsidR="006220AC">
              <w:t>ransferred account</w:t>
            </w:r>
          </w:p>
          <w:p w:rsidR="006220AC" w:rsidRPr="00FE0486" w:rsidRDefault="00333620" w:rsidP="00AC7894">
            <w:pPr>
              <w:pStyle w:val="ListParagraph"/>
              <w:ind w:left="360"/>
            </w:pPr>
            <w:r>
              <w:br/>
            </w:r>
          </w:p>
          <w:p w:rsidR="006220AC" w:rsidRDefault="00430A3B" w:rsidP="00AC7894">
            <w:pPr>
              <w:pStyle w:val="ListParagraph"/>
              <w:numPr>
                <w:ilvl w:val="0"/>
                <w:numId w:val="12"/>
              </w:numPr>
            </w:pPr>
            <w:r>
              <w:rPr>
                <w:sz w:val="24"/>
                <w:szCs w:val="24"/>
              </w:rPr>
              <w:t xml:space="preserve">In </w:t>
            </w:r>
            <w:r w:rsidRPr="00333620">
              <w:rPr>
                <w:i/>
                <w:sz w:val="24"/>
                <w:szCs w:val="24"/>
              </w:rPr>
              <w:t>Account</w:t>
            </w:r>
            <w:r>
              <w:rPr>
                <w:sz w:val="24"/>
                <w:szCs w:val="24"/>
              </w:rPr>
              <w:t xml:space="preserve"> </w:t>
            </w:r>
            <w:r w:rsidRPr="00333620">
              <w:rPr>
                <w:i/>
                <w:sz w:val="24"/>
                <w:szCs w:val="24"/>
              </w:rPr>
              <w:t>Details</w:t>
            </w:r>
            <w:r>
              <w:rPr>
                <w:sz w:val="24"/>
                <w:szCs w:val="24"/>
              </w:rPr>
              <w:t>, t</w:t>
            </w:r>
            <w:r w:rsidR="009567C8">
              <w:rPr>
                <w:sz w:val="24"/>
                <w:szCs w:val="24"/>
              </w:rPr>
              <w:t xml:space="preserve">ype </w:t>
            </w:r>
            <w:r w:rsidR="009567C8">
              <w:rPr>
                <w:b/>
                <w:sz w:val="24"/>
                <w:szCs w:val="24"/>
              </w:rPr>
              <w:t xml:space="preserve">SAT </w:t>
            </w:r>
            <w:r w:rsidR="006220AC">
              <w:t xml:space="preserve">in the </w:t>
            </w:r>
            <w:r w:rsidR="006220AC" w:rsidRPr="009567C8">
              <w:rPr>
                <w:b/>
              </w:rPr>
              <w:t>Smart</w:t>
            </w:r>
            <w:r w:rsidR="009567C8">
              <w:t xml:space="preserve"> </w:t>
            </w:r>
            <w:r w:rsidR="009567C8" w:rsidRPr="009567C8">
              <w:rPr>
                <w:b/>
              </w:rPr>
              <w:t>c</w:t>
            </w:r>
            <w:r w:rsidR="006220AC" w:rsidRPr="009567C8">
              <w:rPr>
                <w:b/>
              </w:rPr>
              <w:t>ode</w:t>
            </w:r>
            <w:r w:rsidR="009567C8">
              <w:t xml:space="preserve"> f</w:t>
            </w:r>
            <w:r w:rsidR="006220AC">
              <w:t xml:space="preserve">ield means </w:t>
            </w:r>
            <w:r>
              <w:t>to</w:t>
            </w:r>
            <w:r w:rsidR="00333620">
              <w:t xml:space="preserve"> accept call and disconnects </w:t>
            </w:r>
            <w:r w:rsidR="006220AC">
              <w:t>the Transferring agent</w:t>
            </w:r>
            <w:r w:rsidR="006F72EF">
              <w:t xml:space="preserve"> (u</w:t>
            </w:r>
            <w:r w:rsidR="00333620">
              <w:t xml:space="preserve">se </w:t>
            </w:r>
            <w:r w:rsidR="006220AC" w:rsidRPr="00333620">
              <w:rPr>
                <w:b/>
                <w:sz w:val="24"/>
                <w:szCs w:val="24"/>
              </w:rPr>
              <w:t>REJ</w:t>
            </w:r>
            <w:r w:rsidR="006220AC" w:rsidRPr="00333620">
              <w:rPr>
                <w:sz w:val="24"/>
                <w:szCs w:val="24"/>
              </w:rPr>
              <w:t xml:space="preserve"> </w:t>
            </w:r>
            <w:r w:rsidR="00333620">
              <w:rPr>
                <w:sz w:val="24"/>
                <w:szCs w:val="24"/>
              </w:rPr>
              <w:t xml:space="preserve">to </w:t>
            </w:r>
            <w:r w:rsidR="00333620">
              <w:t>reject)</w:t>
            </w:r>
            <w:r w:rsidR="00F915AB">
              <w:rPr>
                <w:noProof/>
                <w:sz w:val="20"/>
              </w:rPr>
              <w:t xml:space="preserve"> </w:t>
            </w:r>
            <w:r w:rsidR="00AF7B65">
              <w:br/>
            </w:r>
            <w:r w:rsidR="00333620">
              <w:br/>
            </w:r>
          </w:p>
          <w:p w:rsidR="006220AC" w:rsidRPr="00AC7894" w:rsidRDefault="00333620" w:rsidP="00AC7894">
            <w:pPr>
              <w:pStyle w:val="ListParagraph"/>
              <w:numPr>
                <w:ilvl w:val="0"/>
                <w:numId w:val="12"/>
              </w:numPr>
              <w:spacing w:after="0"/>
              <w:rPr>
                <w:sz w:val="24"/>
              </w:rPr>
            </w:pPr>
            <w:r>
              <w:rPr>
                <w:sz w:val="24"/>
              </w:rPr>
              <w:t xml:space="preserve">To </w:t>
            </w:r>
            <w:r w:rsidRPr="00156832">
              <w:rPr>
                <w:i/>
                <w:sz w:val="24"/>
              </w:rPr>
              <w:t>DISCONNECT</w:t>
            </w:r>
            <w:r>
              <w:rPr>
                <w:sz w:val="24"/>
              </w:rPr>
              <w:t xml:space="preserve"> </w:t>
            </w:r>
            <w:r w:rsidR="006220AC" w:rsidRPr="00AC7894">
              <w:rPr>
                <w:sz w:val="24"/>
              </w:rPr>
              <w:t>the call</w:t>
            </w:r>
            <w:r w:rsidR="00E94337">
              <w:rPr>
                <w:sz w:val="24"/>
              </w:rPr>
              <w:t>, i</w:t>
            </w:r>
            <w:r w:rsidR="006220AC" w:rsidRPr="00AC7894">
              <w:rPr>
                <w:sz w:val="24"/>
              </w:rPr>
              <w:t xml:space="preserve">n the </w:t>
            </w:r>
            <w:r w:rsidR="00E94337" w:rsidRPr="00156832">
              <w:rPr>
                <w:i/>
                <w:sz w:val="24"/>
              </w:rPr>
              <w:t>S</w:t>
            </w:r>
            <w:r w:rsidR="006220AC" w:rsidRPr="00156832">
              <w:rPr>
                <w:i/>
                <w:sz w:val="24"/>
              </w:rPr>
              <w:t>mart</w:t>
            </w:r>
            <w:r w:rsidR="006220AC" w:rsidRPr="00AC7894">
              <w:rPr>
                <w:sz w:val="24"/>
              </w:rPr>
              <w:t xml:space="preserve"> </w:t>
            </w:r>
            <w:r w:rsidR="006220AC" w:rsidRPr="00156832">
              <w:rPr>
                <w:i/>
                <w:sz w:val="24"/>
              </w:rPr>
              <w:t>code</w:t>
            </w:r>
            <w:r w:rsidR="006220AC" w:rsidRPr="00AC7894">
              <w:rPr>
                <w:sz w:val="24"/>
              </w:rPr>
              <w:t xml:space="preserve"> field </w:t>
            </w:r>
            <w:r w:rsidR="00E94337">
              <w:rPr>
                <w:sz w:val="24"/>
              </w:rPr>
              <w:t xml:space="preserve">enter </w:t>
            </w:r>
            <w:r w:rsidR="006220AC" w:rsidRPr="00E94337">
              <w:rPr>
                <w:b/>
                <w:sz w:val="24"/>
              </w:rPr>
              <w:t>X</w:t>
            </w:r>
            <w:r w:rsidR="00E94337">
              <w:rPr>
                <w:sz w:val="24"/>
              </w:rPr>
              <w:t xml:space="preserve"> and press </w:t>
            </w:r>
            <w:r w:rsidR="00E94337" w:rsidRPr="00E94337">
              <w:rPr>
                <w:b/>
                <w:sz w:val="24"/>
              </w:rPr>
              <w:t>Enter</w:t>
            </w:r>
            <w:r w:rsidR="00E94337">
              <w:rPr>
                <w:b/>
                <w:sz w:val="24"/>
              </w:rPr>
              <w:t xml:space="preserve"> </w:t>
            </w:r>
            <w:r w:rsidR="00E94337" w:rsidRPr="00E94337">
              <w:rPr>
                <w:sz w:val="24"/>
              </w:rPr>
              <w:t>(</w:t>
            </w:r>
            <w:r w:rsidR="00E94337" w:rsidRPr="007354F1">
              <w:rPr>
                <w:b/>
                <w:sz w:val="24"/>
                <w:szCs w:val="24"/>
              </w:rPr>
              <w:t>X</w:t>
            </w:r>
            <w:r w:rsidR="00E94337">
              <w:rPr>
                <w:sz w:val="24"/>
                <w:szCs w:val="24"/>
              </w:rPr>
              <w:t>-</w:t>
            </w:r>
            <w:r w:rsidR="00E94337" w:rsidRPr="007354F1">
              <w:rPr>
                <w:b/>
                <w:sz w:val="24"/>
                <w:szCs w:val="24"/>
              </w:rPr>
              <w:t>ENTER</w:t>
            </w:r>
            <w:r w:rsidR="00E94337">
              <w:rPr>
                <w:sz w:val="24"/>
                <w:szCs w:val="24"/>
              </w:rPr>
              <w:t>)</w:t>
            </w:r>
            <w:r w:rsidR="00155CD9">
              <w:rPr>
                <w:sz w:val="24"/>
                <w:szCs w:val="24"/>
              </w:rPr>
              <w:br/>
            </w:r>
          </w:p>
          <w:p w:rsidR="006220AC" w:rsidRPr="003B6F9E" w:rsidRDefault="006220AC" w:rsidP="00AC7894">
            <w:pPr>
              <w:pStyle w:val="ListParagraph"/>
              <w:spacing w:after="0"/>
              <w:ind w:left="360"/>
              <w:rPr>
                <w:sz w:val="24"/>
              </w:rPr>
            </w:pPr>
          </w:p>
          <w:p w:rsidR="006220AC" w:rsidRDefault="00156832" w:rsidP="00AC7894">
            <w:pPr>
              <w:pStyle w:val="ListParagraph"/>
              <w:numPr>
                <w:ilvl w:val="0"/>
                <w:numId w:val="12"/>
              </w:numPr>
              <w:spacing w:line="276" w:lineRule="auto"/>
            </w:pPr>
            <w:r>
              <w:t>To end call</w:t>
            </w:r>
            <w:r w:rsidR="006220AC">
              <w:t>,</w:t>
            </w:r>
            <w:r w:rsidR="00751F08">
              <w:t xml:space="preserve"> </w:t>
            </w:r>
            <w:r>
              <w:t>p</w:t>
            </w:r>
            <w:r w:rsidR="00751F08">
              <w:t>ress</w:t>
            </w:r>
            <w:r w:rsidR="006220AC">
              <w:t xml:space="preserve"> </w:t>
            </w:r>
            <w:r w:rsidR="006220AC" w:rsidRPr="007354F1">
              <w:rPr>
                <w:b/>
              </w:rPr>
              <w:t>F7</w:t>
            </w:r>
            <w:r w:rsidR="006220AC">
              <w:t xml:space="preserve"> </w:t>
            </w:r>
            <w:r w:rsidR="00751F08">
              <w:t xml:space="preserve">until </w:t>
            </w:r>
            <w:r w:rsidR="006220AC">
              <w:t>mul</w:t>
            </w:r>
            <w:r>
              <w:t xml:space="preserve">tiple times to exit </w:t>
            </w:r>
            <w:r w:rsidR="006220AC">
              <w:t>account and</w:t>
            </w:r>
            <w:r>
              <w:t xml:space="preserve"> resume original call on Line 1</w:t>
            </w:r>
          </w:p>
          <w:p w:rsidR="006220AC" w:rsidRDefault="006220AC" w:rsidP="006220AC">
            <w:pPr>
              <w:pStyle w:val="ListParagraph"/>
              <w:ind w:left="360"/>
            </w:pPr>
          </w:p>
        </w:tc>
        <w:tc>
          <w:tcPr>
            <w:tcW w:w="1080" w:type="dxa"/>
            <w:tcBorders>
              <w:left w:val="single" w:sz="4" w:space="0" w:color="auto"/>
            </w:tcBorders>
          </w:tcPr>
          <w:p w:rsidR="006220AC" w:rsidRDefault="006220AC" w:rsidP="006220AC">
            <w:pPr>
              <w:pStyle w:val="ListParagraph"/>
              <w:spacing w:after="0"/>
              <w:ind w:left="0"/>
              <w:rPr>
                <w:noProof/>
              </w:rPr>
            </w:pPr>
            <w:r>
              <w:rPr>
                <w:noProof/>
              </w:rPr>
              <w:t xml:space="preserve">  </w:t>
            </w:r>
            <w:r>
              <w:rPr>
                <w:noProof/>
              </w:rPr>
              <w:drawing>
                <wp:inline distT="0" distB="0" distL="0" distR="0">
                  <wp:extent cx="400050" cy="32385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400050" cy="323850"/>
                          </a:xfrm>
                          <a:prstGeom prst="rect">
                            <a:avLst/>
                          </a:prstGeom>
                          <a:noFill/>
                          <a:ln w="9525">
                            <a:noFill/>
                            <a:miter lim="800000"/>
                            <a:headEnd/>
                            <a:tailEnd/>
                          </a:ln>
                        </pic:spPr>
                      </pic:pic>
                    </a:graphicData>
                  </a:graphic>
                </wp:inline>
              </w:drawing>
            </w:r>
          </w:p>
          <w:p w:rsidR="006220AC" w:rsidRDefault="006220AC" w:rsidP="006220AC">
            <w:pPr>
              <w:pStyle w:val="ListParagraph"/>
              <w:spacing w:after="0"/>
              <w:ind w:left="0"/>
              <w:rPr>
                <w:noProof/>
              </w:rPr>
            </w:pPr>
          </w:p>
          <w:p w:rsidR="006220AC" w:rsidRDefault="006220AC" w:rsidP="006220AC">
            <w:pPr>
              <w:pStyle w:val="ListParagraph"/>
              <w:spacing w:after="0"/>
              <w:ind w:left="0"/>
            </w:pPr>
            <w:r>
              <w:rPr>
                <w:noProof/>
              </w:rPr>
              <w:drawing>
                <wp:inline distT="0" distB="0" distL="0" distR="0">
                  <wp:extent cx="487204" cy="310039"/>
                  <wp:effectExtent l="19050" t="0" r="8096"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487204" cy="310039"/>
                          </a:xfrm>
                          <a:prstGeom prst="rect">
                            <a:avLst/>
                          </a:prstGeom>
                          <a:noFill/>
                          <a:ln w="9525">
                            <a:noFill/>
                            <a:miter lim="800000"/>
                            <a:headEnd/>
                            <a:tailEnd/>
                          </a:ln>
                        </pic:spPr>
                      </pic:pic>
                    </a:graphicData>
                  </a:graphic>
                </wp:inline>
              </w:drawing>
            </w:r>
          </w:p>
          <w:p w:rsidR="006220AC" w:rsidRDefault="00155CD9" w:rsidP="006220AC">
            <w:pPr>
              <w:pStyle w:val="ListParagraph"/>
              <w:spacing w:after="0"/>
              <w:ind w:left="0"/>
            </w:pPr>
            <w:r>
              <w:br/>
            </w:r>
          </w:p>
          <w:p w:rsidR="006220AC" w:rsidRDefault="006220AC" w:rsidP="006220AC">
            <w:pPr>
              <w:pStyle w:val="ListParagraph"/>
              <w:spacing w:after="0"/>
              <w:ind w:left="0"/>
            </w:pPr>
            <w:r>
              <w:rPr>
                <w:noProof/>
              </w:rPr>
              <w:drawing>
                <wp:inline distT="0" distB="0" distL="0" distR="0">
                  <wp:extent cx="552450" cy="3429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52450" cy="342900"/>
                          </a:xfrm>
                          <a:prstGeom prst="rect">
                            <a:avLst/>
                          </a:prstGeom>
                          <a:noFill/>
                          <a:ln w="9525">
                            <a:noFill/>
                            <a:miter lim="800000"/>
                            <a:headEnd/>
                            <a:tailEnd/>
                          </a:ln>
                        </pic:spPr>
                      </pic:pic>
                    </a:graphicData>
                  </a:graphic>
                </wp:inline>
              </w:drawing>
            </w:r>
          </w:p>
          <w:p w:rsidR="006220AC" w:rsidRDefault="006220AC" w:rsidP="006220AC">
            <w:pPr>
              <w:pStyle w:val="ListParagraph"/>
              <w:spacing w:after="0"/>
              <w:ind w:left="0"/>
            </w:pPr>
          </w:p>
          <w:p w:rsidR="006220AC" w:rsidRDefault="006220AC" w:rsidP="006F72EF">
            <w:pPr>
              <w:pStyle w:val="ListParagraph"/>
              <w:spacing w:after="0"/>
              <w:ind w:left="0"/>
              <w:jc w:val="center"/>
            </w:pPr>
            <w:r>
              <w:rPr>
                <w:noProof/>
              </w:rPr>
              <w:drawing>
                <wp:inline distT="0" distB="0" distL="0" distR="0">
                  <wp:extent cx="333375" cy="3429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333375" cy="342900"/>
                          </a:xfrm>
                          <a:prstGeom prst="rect">
                            <a:avLst/>
                          </a:prstGeom>
                          <a:noFill/>
                          <a:ln w="9525">
                            <a:noFill/>
                            <a:miter lim="800000"/>
                            <a:headEnd/>
                            <a:tailEnd/>
                          </a:ln>
                        </pic:spPr>
                      </pic:pic>
                    </a:graphicData>
                  </a:graphic>
                </wp:inline>
              </w:drawing>
            </w:r>
          </w:p>
          <w:p w:rsidR="006220AC" w:rsidRDefault="006220AC" w:rsidP="006220AC">
            <w:pPr>
              <w:pStyle w:val="ListParagraph"/>
              <w:spacing w:after="0"/>
              <w:ind w:left="0"/>
              <w:rPr>
                <w:noProof/>
              </w:rPr>
            </w:pPr>
          </w:p>
          <w:p w:rsidR="006220AC" w:rsidRDefault="006220AC" w:rsidP="006220AC">
            <w:pPr>
              <w:pStyle w:val="ListParagraph"/>
              <w:spacing w:after="0"/>
              <w:ind w:left="0"/>
            </w:pPr>
            <w:r>
              <w:rPr>
                <w:noProof/>
              </w:rPr>
              <w:drawing>
                <wp:inline distT="0" distB="0" distL="0" distR="0">
                  <wp:extent cx="485775" cy="5143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485775" cy="514350"/>
                          </a:xfrm>
                          <a:prstGeom prst="rect">
                            <a:avLst/>
                          </a:prstGeom>
                          <a:noFill/>
                          <a:ln w="9525">
                            <a:noFill/>
                            <a:miter lim="800000"/>
                            <a:headEnd/>
                            <a:tailEnd/>
                          </a:ln>
                        </pic:spPr>
                      </pic:pic>
                    </a:graphicData>
                  </a:graphic>
                </wp:inline>
              </w:drawing>
            </w:r>
          </w:p>
          <w:p w:rsidR="006220AC" w:rsidRDefault="006220AC" w:rsidP="006220AC">
            <w:pPr>
              <w:pStyle w:val="ListParagraph"/>
              <w:spacing w:after="0"/>
              <w:ind w:left="0"/>
              <w:rPr>
                <w:rFonts w:ascii="Courier New" w:hAnsi="Courier New"/>
                <w:b/>
                <w:sz w:val="32"/>
                <w:szCs w:val="32"/>
              </w:rPr>
            </w:pPr>
          </w:p>
          <w:p w:rsidR="006220AC" w:rsidRPr="003E3A5E" w:rsidRDefault="003B4EB6" w:rsidP="006220AC">
            <w:pPr>
              <w:pStyle w:val="ListParagraph"/>
              <w:spacing w:after="0"/>
              <w:ind w:left="0"/>
              <w:rPr>
                <w:rFonts w:ascii="Courier New" w:hAnsi="Courier New"/>
                <w:b/>
                <w:sz w:val="32"/>
                <w:szCs w:val="32"/>
              </w:rPr>
            </w:pPr>
            <w:r>
              <w:rPr>
                <w:rFonts w:ascii="Courier New" w:hAnsi="Courier New"/>
                <w:b/>
                <w:sz w:val="32"/>
                <w:szCs w:val="32"/>
              </w:rPr>
              <w:br/>
            </w:r>
          </w:p>
          <w:p w:rsidR="006220AC" w:rsidRPr="006749F9" w:rsidRDefault="00BD75BE" w:rsidP="006220AC">
            <w:pPr>
              <w:pStyle w:val="ListParagraph"/>
              <w:spacing w:after="0"/>
              <w:ind w:left="0"/>
              <w:rPr>
                <w:sz w:val="44"/>
                <w:szCs w:val="44"/>
              </w:rPr>
            </w:pPr>
            <w:r w:rsidRPr="00BD75BE">
              <w:rPr>
                <w:b/>
                <w:noProof/>
                <w:sz w:val="32"/>
                <w:lang w:eastAsia="zh-TW"/>
              </w:rPr>
              <w:pict>
                <v:shape id="_x0000_s1057" type="#_x0000_t202" style="position:absolute;margin-left:5.8pt;margin-top:5.6pt;width:28.2pt;height:30.1pt;z-index:251662336;mso-width-relative:margin;mso-height-relative:margin">
                  <v:textbox style="mso-next-textbox:#_x0000_s1057">
                    <w:txbxContent>
                      <w:p w:rsidR="0053661E" w:rsidRDefault="0053661E" w:rsidP="006220AC">
                        <w:r w:rsidRPr="006749F9">
                          <w:rPr>
                            <w:rFonts w:ascii="Courier New" w:hAnsi="Courier New"/>
                            <w:b/>
                            <w:sz w:val="44"/>
                            <w:szCs w:val="44"/>
                          </w:rPr>
                          <w:t>I</w:t>
                        </w:r>
                      </w:p>
                    </w:txbxContent>
                  </v:textbox>
                </v:shape>
              </w:pict>
            </w:r>
            <w:r w:rsidR="006220AC">
              <w:rPr>
                <w:rFonts w:ascii="Courier New" w:hAnsi="Courier New"/>
                <w:b/>
                <w:sz w:val="48"/>
              </w:rPr>
              <w:t xml:space="preserve"> </w:t>
            </w:r>
          </w:p>
          <w:p w:rsidR="006220AC" w:rsidRDefault="006220AC" w:rsidP="006220AC">
            <w:pPr>
              <w:pStyle w:val="ListParagraph"/>
              <w:spacing w:after="0"/>
              <w:ind w:left="0"/>
              <w:rPr>
                <w:b/>
                <w:sz w:val="32"/>
              </w:rPr>
            </w:pPr>
            <w:r>
              <w:rPr>
                <w:b/>
                <w:sz w:val="32"/>
              </w:rPr>
              <w:t xml:space="preserve">  </w:t>
            </w:r>
          </w:p>
          <w:p w:rsidR="006220AC" w:rsidRPr="005E128D" w:rsidRDefault="006220AC" w:rsidP="006220AC">
            <w:pPr>
              <w:pStyle w:val="ListParagraph"/>
              <w:spacing w:after="0"/>
              <w:ind w:left="0"/>
              <w:rPr>
                <w:b/>
                <w:sz w:val="28"/>
                <w:szCs w:val="28"/>
              </w:rPr>
            </w:pPr>
            <w:r w:rsidRPr="003E3A5E">
              <w:rPr>
                <w:b/>
                <w:sz w:val="28"/>
                <w:szCs w:val="28"/>
              </w:rPr>
              <w:t xml:space="preserve">  </w:t>
            </w:r>
            <w:r w:rsidR="005E128D">
              <w:rPr>
                <w:b/>
                <w:sz w:val="28"/>
                <w:szCs w:val="28"/>
              </w:rPr>
              <w:br/>
            </w:r>
            <w:r>
              <w:rPr>
                <w:b/>
                <w:sz w:val="28"/>
                <w:szCs w:val="28"/>
              </w:rPr>
              <w:t xml:space="preserve">   </w:t>
            </w:r>
            <w:r w:rsidRPr="005E128D">
              <w:rPr>
                <w:b/>
                <w:sz w:val="28"/>
                <w:szCs w:val="28"/>
              </w:rPr>
              <w:t xml:space="preserve"> ACC</w:t>
            </w:r>
          </w:p>
          <w:p w:rsidR="006220AC" w:rsidRDefault="006220AC" w:rsidP="006220AC">
            <w:pPr>
              <w:pStyle w:val="ListParagraph"/>
              <w:spacing w:after="0"/>
              <w:ind w:left="0"/>
            </w:pPr>
          </w:p>
          <w:p w:rsidR="006220AC" w:rsidRDefault="006220AC" w:rsidP="006220AC">
            <w:pPr>
              <w:pStyle w:val="ListParagraph"/>
              <w:spacing w:after="0"/>
              <w:ind w:left="0"/>
            </w:pPr>
          </w:p>
          <w:p w:rsidR="006220AC" w:rsidRDefault="006220AC" w:rsidP="006220AC">
            <w:pPr>
              <w:pStyle w:val="ListParagraph"/>
              <w:spacing w:after="0"/>
              <w:ind w:left="0"/>
            </w:pPr>
            <w:r>
              <w:rPr>
                <w:noProof/>
              </w:rPr>
              <w:drawing>
                <wp:inline distT="0" distB="0" distL="0" distR="0">
                  <wp:extent cx="619125" cy="2476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619125" cy="247650"/>
                          </a:xfrm>
                          <a:prstGeom prst="rect">
                            <a:avLst/>
                          </a:prstGeom>
                          <a:noFill/>
                          <a:ln w="9525">
                            <a:noFill/>
                            <a:miter lim="800000"/>
                            <a:headEnd/>
                            <a:tailEnd/>
                          </a:ln>
                        </pic:spPr>
                      </pic:pic>
                    </a:graphicData>
                  </a:graphic>
                </wp:inline>
              </w:drawing>
            </w:r>
          </w:p>
        </w:tc>
        <w:tc>
          <w:tcPr>
            <w:tcW w:w="4410" w:type="dxa"/>
          </w:tcPr>
          <w:p w:rsidR="006220AC" w:rsidRDefault="00CA1750" w:rsidP="00EB6343">
            <w:pPr>
              <w:pStyle w:val="ListParagraph"/>
              <w:numPr>
                <w:ilvl w:val="0"/>
                <w:numId w:val="14"/>
              </w:numPr>
            </w:pPr>
            <w:r>
              <w:t>Step 1 (above) and y</w:t>
            </w:r>
            <w:r w:rsidR="005E03F6">
              <w:t xml:space="preserve">our </w:t>
            </w:r>
            <w:r w:rsidR="006220AC">
              <w:t>2</w:t>
            </w:r>
            <w:r w:rsidR="006220AC" w:rsidRPr="00B0354C">
              <w:t>nd</w:t>
            </w:r>
            <w:r w:rsidR="006220AC">
              <w:t xml:space="preserve"> </w:t>
            </w:r>
            <w:r w:rsidR="005E03F6">
              <w:t xml:space="preserve">Phone </w:t>
            </w:r>
            <w:r w:rsidR="006220AC">
              <w:t xml:space="preserve">Line will </w:t>
            </w:r>
            <w:r w:rsidR="005E03F6" w:rsidRPr="005E03F6">
              <w:rPr>
                <w:i/>
              </w:rPr>
              <w:t>RING</w:t>
            </w:r>
            <w:r w:rsidR="005E03F6">
              <w:rPr>
                <w:i/>
              </w:rPr>
              <w:br/>
            </w:r>
            <w:r w:rsidR="007354F1">
              <w:br/>
            </w:r>
          </w:p>
          <w:p w:rsidR="006220AC" w:rsidRPr="00B0354C" w:rsidRDefault="006220AC" w:rsidP="00EB6343">
            <w:pPr>
              <w:pStyle w:val="ListParagraph"/>
              <w:numPr>
                <w:ilvl w:val="0"/>
                <w:numId w:val="14"/>
              </w:numPr>
            </w:pPr>
            <w:r>
              <w:t>Place outbound line on</w:t>
            </w:r>
            <w:r w:rsidRPr="00B0354C">
              <w:t xml:space="preserve"> </w:t>
            </w:r>
            <w:r w:rsidRPr="005E03F6">
              <w:rPr>
                <w:b/>
              </w:rPr>
              <w:t>HOLD</w:t>
            </w:r>
            <w:r w:rsidR="00155CD9">
              <w:t xml:space="preserve"> to </w:t>
            </w:r>
            <w:r w:rsidR="00155CD9" w:rsidRPr="006F72EF">
              <w:rPr>
                <w:i/>
                <w:u w:val="single"/>
              </w:rPr>
              <w:t>no</w:t>
            </w:r>
            <w:r w:rsidR="00155CD9" w:rsidRPr="006F72EF">
              <w:rPr>
                <w:i/>
              </w:rPr>
              <w:t>t</w:t>
            </w:r>
            <w:r w:rsidR="00155CD9">
              <w:t xml:space="preserve"> get disconnected </w:t>
            </w:r>
            <w:r>
              <w:t>(</w:t>
            </w:r>
            <w:r w:rsidRPr="00B0354C">
              <w:t xml:space="preserve">Logoff </w:t>
            </w:r>
            <w:r w:rsidR="00155CD9">
              <w:t>RMEx</w:t>
            </w:r>
            <w:r w:rsidRPr="00B0354C">
              <w:t xml:space="preserve"> and sign back  in if this happens)</w:t>
            </w:r>
            <w:r w:rsidR="007354F1">
              <w:br/>
            </w:r>
          </w:p>
          <w:p w:rsidR="006220AC" w:rsidRDefault="006220AC" w:rsidP="00EB6343">
            <w:pPr>
              <w:pStyle w:val="ListParagraph"/>
              <w:numPr>
                <w:ilvl w:val="0"/>
                <w:numId w:val="14"/>
              </w:numPr>
            </w:pPr>
            <w:r>
              <w:t>Answer Line 2</w:t>
            </w:r>
            <w:r w:rsidR="006F72EF">
              <w:br/>
            </w:r>
          </w:p>
          <w:p w:rsidR="006220AC" w:rsidRDefault="006220AC" w:rsidP="00EB6343">
            <w:pPr>
              <w:pStyle w:val="ListParagraph"/>
              <w:ind w:left="360"/>
            </w:pPr>
          </w:p>
          <w:p w:rsidR="006F72EF" w:rsidRDefault="00D35FCE" w:rsidP="00D35FCE">
            <w:pPr>
              <w:pStyle w:val="ListParagraph"/>
              <w:numPr>
                <w:ilvl w:val="0"/>
                <w:numId w:val="14"/>
              </w:numPr>
            </w:pPr>
            <w:r>
              <w:t xml:space="preserve">Press </w:t>
            </w:r>
            <w:r w:rsidR="006220AC" w:rsidRPr="00D35FCE">
              <w:rPr>
                <w:b/>
                <w:i/>
              </w:rPr>
              <w:t>ESC</w:t>
            </w:r>
            <w:r>
              <w:t xml:space="preserve"> (the </w:t>
            </w:r>
            <w:r w:rsidRPr="00D35FCE">
              <w:rPr>
                <w:b/>
              </w:rPr>
              <w:t>Attention</w:t>
            </w:r>
            <w:r>
              <w:t xml:space="preserve"> K</w:t>
            </w:r>
            <w:r w:rsidR="006220AC">
              <w:t>ey on IBM keyboard)</w:t>
            </w:r>
          </w:p>
          <w:p w:rsidR="006F72EF" w:rsidRDefault="006F72EF" w:rsidP="006F72EF">
            <w:pPr>
              <w:pStyle w:val="ListParagraph"/>
            </w:pPr>
          </w:p>
          <w:p w:rsidR="006220AC" w:rsidRDefault="006220AC" w:rsidP="006F72EF">
            <w:pPr>
              <w:pStyle w:val="ListParagraph"/>
              <w:numPr>
                <w:ilvl w:val="0"/>
                <w:numId w:val="14"/>
              </w:numPr>
            </w:pPr>
            <w:r>
              <w:t>Inbound call list</w:t>
            </w:r>
            <w:r w:rsidR="006F72EF">
              <w:t xml:space="preserve"> displays with the debtor info and who transferred the call </w:t>
            </w:r>
            <w:r w:rsidR="006F72EF" w:rsidRPr="006F72EF">
              <w:rPr>
                <w:i/>
                <w:u w:val="single"/>
              </w:rPr>
              <w:t>and</w:t>
            </w:r>
            <w:r w:rsidR="006F72EF">
              <w:t xml:space="preserve">    </w:t>
            </w:r>
            <w:r w:rsidR="006F72EF">
              <w:br/>
              <w:t xml:space="preserve">           </w:t>
            </w:r>
            <w:r>
              <w:rPr>
                <w:noProof/>
              </w:rPr>
              <w:drawing>
                <wp:inline distT="0" distB="0" distL="0" distR="0">
                  <wp:extent cx="1352550" cy="2762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1352550" cy="276225"/>
                          </a:xfrm>
                          <a:prstGeom prst="rect">
                            <a:avLst/>
                          </a:prstGeom>
                          <a:noFill/>
                          <a:ln w="9525">
                            <a:noFill/>
                            <a:miter lim="800000"/>
                            <a:headEnd/>
                            <a:tailEnd/>
                          </a:ln>
                        </pic:spPr>
                      </pic:pic>
                    </a:graphicData>
                  </a:graphic>
                </wp:inline>
              </w:drawing>
            </w:r>
            <w:r w:rsidR="007354F1">
              <w:br/>
            </w:r>
            <w:r w:rsidR="006F72EF">
              <w:t>y</w:t>
            </w:r>
            <w:r>
              <w:t xml:space="preserve">ou </w:t>
            </w:r>
            <w:r w:rsidR="006F72EF">
              <w:t xml:space="preserve">are </w:t>
            </w:r>
            <w:r w:rsidRPr="006F72EF">
              <w:rPr>
                <w:i/>
              </w:rPr>
              <w:t>C</w:t>
            </w:r>
            <w:r w:rsidR="006F72EF" w:rsidRPr="006F72EF">
              <w:rPr>
                <w:i/>
              </w:rPr>
              <w:t>ONFERENCED</w:t>
            </w:r>
            <w:r>
              <w:t xml:space="preserve"> with the </w:t>
            </w:r>
            <w:r w:rsidR="006F72EF">
              <w:t>Transferring</w:t>
            </w:r>
            <w:r>
              <w:t xml:space="preserve"> agent (The Debtor </w:t>
            </w:r>
            <w:r w:rsidR="003B4EB6" w:rsidRPr="003B4EB6">
              <w:rPr>
                <w:i/>
                <w:u w:val="single"/>
              </w:rPr>
              <w:t>cannot</w:t>
            </w:r>
            <w:r w:rsidR="003B4EB6">
              <w:t xml:space="preserve"> hear either of you</w:t>
            </w:r>
            <w:r>
              <w:t>)</w:t>
            </w:r>
            <w:r w:rsidR="003B4EB6">
              <w:br/>
            </w:r>
          </w:p>
          <w:p w:rsidR="006220AC" w:rsidRDefault="005E128D" w:rsidP="00EB6343">
            <w:pPr>
              <w:pStyle w:val="ListParagraph"/>
              <w:numPr>
                <w:ilvl w:val="0"/>
                <w:numId w:val="14"/>
              </w:numPr>
            </w:pPr>
            <w:r>
              <w:t>Type</w:t>
            </w:r>
            <w:r w:rsidRPr="005E128D">
              <w:rPr>
                <w:b/>
              </w:rPr>
              <w:t xml:space="preserve"> I</w:t>
            </w:r>
            <w:r w:rsidR="006220AC">
              <w:t xml:space="preserve"> next to the transferred call and </w:t>
            </w:r>
            <w:r>
              <w:t>press</w:t>
            </w:r>
            <w:r w:rsidR="006220AC">
              <w:t xml:space="preserve"> </w:t>
            </w:r>
            <w:r w:rsidR="006220AC" w:rsidRPr="005E128D">
              <w:rPr>
                <w:b/>
              </w:rPr>
              <w:t>Enter</w:t>
            </w:r>
            <w:r>
              <w:br/>
            </w:r>
          </w:p>
          <w:p w:rsidR="006220AC" w:rsidRDefault="00156832" w:rsidP="00EB6343">
            <w:pPr>
              <w:pStyle w:val="ListParagraph"/>
              <w:numPr>
                <w:ilvl w:val="0"/>
                <w:numId w:val="14"/>
              </w:numPr>
            </w:pPr>
            <w:r>
              <w:t xml:space="preserve">In Account Details, type </w:t>
            </w:r>
            <w:r w:rsidRPr="00156832">
              <w:rPr>
                <w:b/>
              </w:rPr>
              <w:t>SAT</w:t>
            </w:r>
            <w:r>
              <w:t xml:space="preserve"> in the </w:t>
            </w:r>
            <w:r w:rsidRPr="00156832">
              <w:rPr>
                <w:i/>
              </w:rPr>
              <w:t>Smart</w:t>
            </w:r>
            <w:r>
              <w:t xml:space="preserve"> </w:t>
            </w:r>
            <w:r w:rsidRPr="00156832">
              <w:rPr>
                <w:i/>
              </w:rPr>
              <w:t>c</w:t>
            </w:r>
            <w:r w:rsidR="006220AC" w:rsidRPr="00156832">
              <w:rPr>
                <w:i/>
              </w:rPr>
              <w:t>ode</w:t>
            </w:r>
            <w:r>
              <w:t xml:space="preserve"> f</w:t>
            </w:r>
            <w:r w:rsidR="006220AC">
              <w:t xml:space="preserve">ield </w:t>
            </w:r>
            <w:r>
              <w:t xml:space="preserve">to accept call and disconnect </w:t>
            </w:r>
            <w:r w:rsidR="006220AC">
              <w:t>the Transferring agent</w:t>
            </w:r>
            <w:r>
              <w:t xml:space="preserve"> (type </w:t>
            </w:r>
            <w:r w:rsidR="006220AC" w:rsidRPr="00156832">
              <w:rPr>
                <w:b/>
              </w:rPr>
              <w:t>REJ</w:t>
            </w:r>
            <w:r w:rsidR="006220AC">
              <w:t xml:space="preserve"> </w:t>
            </w:r>
            <w:r>
              <w:t>to reject)</w:t>
            </w:r>
            <w:r w:rsidR="007354F1">
              <w:br/>
            </w:r>
          </w:p>
          <w:p w:rsidR="006220AC" w:rsidRDefault="00156832" w:rsidP="00156832">
            <w:pPr>
              <w:pStyle w:val="ListParagraph"/>
              <w:numPr>
                <w:ilvl w:val="0"/>
                <w:numId w:val="14"/>
              </w:numPr>
            </w:pPr>
            <w:r>
              <w:t>To end call</w:t>
            </w:r>
            <w:r w:rsidR="006220AC">
              <w:t xml:space="preserve">, </w:t>
            </w:r>
            <w:r>
              <w:t xml:space="preserve">press </w:t>
            </w:r>
            <w:r w:rsidR="006220AC" w:rsidRPr="00156832">
              <w:rPr>
                <w:b/>
              </w:rPr>
              <w:t>F7</w:t>
            </w:r>
            <w:r>
              <w:t xml:space="preserve"> multiple times to exit account </w:t>
            </w:r>
            <w:r w:rsidR="006220AC">
              <w:t xml:space="preserve">and resume original call on Line </w:t>
            </w:r>
            <w:r>
              <w:t>1</w:t>
            </w:r>
          </w:p>
        </w:tc>
      </w:tr>
    </w:tbl>
    <w:p w:rsidR="00CA1750" w:rsidRDefault="00BD75BE" w:rsidP="00642CEC">
      <w:pPr>
        <w:pStyle w:val="ListParagraph"/>
        <w:ind w:left="180"/>
        <w:rPr>
          <w:b/>
          <w:sz w:val="36"/>
          <w:szCs w:val="28"/>
        </w:rPr>
      </w:pPr>
      <w:r>
        <w:rPr>
          <w:b/>
          <w:noProof/>
          <w:sz w:val="36"/>
          <w:szCs w:val="28"/>
        </w:rPr>
        <w:lastRenderedPageBreak/>
        <w:pict>
          <v:shape id="_x0000_s1060" type="#_x0000_t202" style="position:absolute;left:0;text-align:left;margin-left:-31.5pt;margin-top:-44.25pt;width:830.25pt;height:55.5pt;z-index:251663360;mso-position-horizontal-relative:text;mso-position-vertical-relative:text" fillcolor="#4bacc6" stroked="f">
            <v:textbox style="mso-next-textbox:#_x0000_s1060">
              <w:txbxContent>
                <w:p w:rsidR="00CA1750" w:rsidRPr="00A80120" w:rsidRDefault="00CA1750" w:rsidP="00CA1750">
                  <w:pPr>
                    <w:ind w:left="720"/>
                    <w:rPr>
                      <w:rFonts w:ascii="Britannic Bold" w:hAnsi="Britannic Bold"/>
                      <w:color w:val="FFFFFF" w:themeColor="background1"/>
                      <w:sz w:val="40"/>
                      <w:szCs w:val="40"/>
                    </w:rPr>
                  </w:pPr>
                  <w:r>
                    <w:rPr>
                      <w:rFonts w:ascii="Britannic Bold" w:hAnsi="Britannic Bold"/>
                      <w:color w:val="FFFFFF" w:themeColor="background1"/>
                      <w:sz w:val="40"/>
                      <w:szCs w:val="40"/>
                    </w:rPr>
                    <w:br/>
                    <w:t xml:space="preserve">   I-Tel: Transferring Calls</w:t>
                  </w:r>
                  <w:r>
                    <w:rPr>
                      <w:rFonts w:ascii="Britannic Bold" w:hAnsi="Britannic Bold"/>
                      <w:color w:val="FFFFFF" w:themeColor="background1"/>
                      <w:sz w:val="40"/>
                      <w:szCs w:val="40"/>
                    </w:rPr>
                    <w:tab/>
                  </w:r>
                  <w:r>
                    <w:rPr>
                      <w:rFonts w:ascii="Britannic Bold" w:hAnsi="Britannic Bold"/>
                      <w:color w:val="FFFFFF" w:themeColor="background1"/>
                      <w:sz w:val="40"/>
                      <w:szCs w:val="40"/>
                    </w:rPr>
                    <w:tab/>
                  </w:r>
                  <w:r>
                    <w:rPr>
                      <w:rFonts w:ascii="Britannic Bold" w:hAnsi="Britannic Bold"/>
                      <w:color w:val="FFFFFF" w:themeColor="background1"/>
                      <w:sz w:val="40"/>
                      <w:szCs w:val="40"/>
                    </w:rPr>
                    <w:tab/>
                    <w:t xml:space="preserve"> </w:t>
                  </w:r>
                  <w:r w:rsidRPr="00A80120">
                    <w:rPr>
                      <w:rFonts w:ascii="Britannic Bold" w:hAnsi="Britannic Bold"/>
                      <w:color w:val="FFFFFF" w:themeColor="background1"/>
                      <w:sz w:val="40"/>
                      <w:szCs w:val="40"/>
                    </w:rPr>
                    <w:t>Quantrax Corporation Inc.</w:t>
                  </w:r>
                </w:p>
              </w:txbxContent>
            </v:textbox>
          </v:shape>
        </w:pict>
      </w:r>
    </w:p>
    <w:p w:rsidR="008E7ACD" w:rsidRDefault="00CE0AA9" w:rsidP="008E7ACD">
      <w:pPr>
        <w:pStyle w:val="ListParagraph"/>
        <w:ind w:left="180"/>
        <w:jc w:val="center"/>
        <w:rPr>
          <w:b/>
          <w:sz w:val="28"/>
          <w:szCs w:val="28"/>
        </w:rPr>
      </w:pPr>
      <w:r>
        <w:rPr>
          <w:b/>
          <w:sz w:val="28"/>
          <w:szCs w:val="28"/>
        </w:rPr>
        <w:t xml:space="preserve">Tips &amp; </w:t>
      </w:r>
      <w:r w:rsidR="00D07EA3">
        <w:rPr>
          <w:b/>
          <w:sz w:val="28"/>
          <w:szCs w:val="28"/>
        </w:rPr>
        <w:t>Frequently Asked Questions</w:t>
      </w:r>
    </w:p>
    <w:p w:rsidR="00100F35" w:rsidRPr="00CA0022" w:rsidRDefault="00100F35" w:rsidP="00100F35">
      <w:pPr>
        <w:pStyle w:val="ListParagraph"/>
        <w:ind w:left="360"/>
        <w:rPr>
          <w:szCs w:val="24"/>
        </w:rPr>
      </w:pPr>
      <w:r w:rsidRPr="00CA0022">
        <w:rPr>
          <w:szCs w:val="24"/>
        </w:rPr>
        <w:t>Transferring gives you the ability to move a call (and optionally an account) to another Agent. During the Transfer you can talk (Conference) with the other agent, without the Debtor hearing this conversation.</w:t>
      </w:r>
    </w:p>
    <w:tbl>
      <w:tblPr>
        <w:tblStyle w:val="TableGrid"/>
        <w:tblW w:w="0" w:type="auto"/>
        <w:tblInd w:w="378" w:type="dxa"/>
        <w:tblLook w:val="04A0"/>
      </w:tblPr>
      <w:tblGrid>
        <w:gridCol w:w="2970"/>
        <w:gridCol w:w="2520"/>
        <w:gridCol w:w="5490"/>
      </w:tblGrid>
      <w:tr w:rsidR="00100F35" w:rsidRPr="00D81668" w:rsidTr="00B438E3">
        <w:tc>
          <w:tcPr>
            <w:tcW w:w="10980" w:type="dxa"/>
            <w:gridSpan w:val="3"/>
          </w:tcPr>
          <w:p w:rsidR="00100F35" w:rsidRPr="00D81668" w:rsidRDefault="00670A0F" w:rsidP="00100F35">
            <w:pPr>
              <w:jc w:val="center"/>
              <w:rPr>
                <w:b/>
                <w:sz w:val="28"/>
                <w:szCs w:val="28"/>
              </w:rPr>
            </w:pPr>
            <w:r w:rsidRPr="00D81668">
              <w:rPr>
                <w:b/>
                <w:sz w:val="28"/>
                <w:szCs w:val="28"/>
              </w:rPr>
              <w:t>First Time Transferring and What to Expect</w:t>
            </w:r>
          </w:p>
        </w:tc>
      </w:tr>
      <w:tr w:rsidR="00100F35" w:rsidTr="00B438E3">
        <w:tc>
          <w:tcPr>
            <w:tcW w:w="2970" w:type="dxa"/>
          </w:tcPr>
          <w:p w:rsidR="00670A0F" w:rsidRPr="00CA0022" w:rsidRDefault="00670A0F" w:rsidP="00670A0F">
            <w:pPr>
              <w:pStyle w:val="ListParagraph"/>
              <w:ind w:left="0"/>
              <w:rPr>
                <w:b/>
                <w:sz w:val="24"/>
                <w:szCs w:val="24"/>
              </w:rPr>
            </w:pPr>
            <w:r w:rsidRPr="00CA0022">
              <w:rPr>
                <w:b/>
                <w:sz w:val="24"/>
                <w:szCs w:val="24"/>
              </w:rPr>
              <w:t>There are two types of stations you can transfer a call to:</w:t>
            </w:r>
          </w:p>
          <w:p w:rsidR="00100F35" w:rsidRDefault="00100F35">
            <w:pPr>
              <w:rPr>
                <w:b/>
              </w:rPr>
            </w:pPr>
          </w:p>
        </w:tc>
        <w:tc>
          <w:tcPr>
            <w:tcW w:w="8010" w:type="dxa"/>
            <w:gridSpan w:val="2"/>
          </w:tcPr>
          <w:p w:rsidR="00670A0F" w:rsidRPr="00CA0022" w:rsidRDefault="00670A0F" w:rsidP="00670A0F">
            <w:pPr>
              <w:pStyle w:val="ListParagraph"/>
              <w:numPr>
                <w:ilvl w:val="0"/>
                <w:numId w:val="16"/>
              </w:numPr>
              <w:spacing w:line="276" w:lineRule="auto"/>
              <w:rPr>
                <w:szCs w:val="24"/>
              </w:rPr>
            </w:pPr>
            <w:r w:rsidRPr="00CA0022">
              <w:rPr>
                <w:b/>
                <w:szCs w:val="24"/>
              </w:rPr>
              <w:t>Valid Extension</w:t>
            </w:r>
            <w:r w:rsidRPr="00CA0022">
              <w:rPr>
                <w:szCs w:val="24"/>
              </w:rPr>
              <w:t xml:space="preserve"> –</w:t>
            </w:r>
            <w:r>
              <w:rPr>
                <w:szCs w:val="24"/>
              </w:rPr>
              <w:t>Ex</w:t>
            </w:r>
            <w:r w:rsidRPr="00CA0022">
              <w:rPr>
                <w:szCs w:val="24"/>
              </w:rPr>
              <w:t xml:space="preserve">tension where an agent </w:t>
            </w:r>
            <w:r w:rsidRPr="00670A0F">
              <w:rPr>
                <w:i/>
                <w:szCs w:val="24"/>
                <w:u w:val="single"/>
              </w:rPr>
              <w:t>must</w:t>
            </w:r>
            <w:r w:rsidRPr="00CA0022">
              <w:rPr>
                <w:szCs w:val="24"/>
              </w:rPr>
              <w:t xml:space="preserve"> be logged into the Dialer to receive a call. This agent can review the </w:t>
            </w:r>
            <w:r w:rsidRPr="00670A0F">
              <w:rPr>
                <w:i/>
                <w:szCs w:val="24"/>
              </w:rPr>
              <w:t>Account</w:t>
            </w:r>
            <w:r w:rsidRPr="00CA0022">
              <w:rPr>
                <w:szCs w:val="24"/>
              </w:rPr>
              <w:t xml:space="preserve"> </w:t>
            </w:r>
            <w:r w:rsidRPr="00670A0F">
              <w:rPr>
                <w:i/>
                <w:szCs w:val="24"/>
              </w:rPr>
              <w:t>Detail</w:t>
            </w:r>
            <w:r w:rsidRPr="00CA0022">
              <w:rPr>
                <w:szCs w:val="24"/>
              </w:rPr>
              <w:t xml:space="preserve"> screen, discuss the call with you, and can choose whether to </w:t>
            </w:r>
            <w:r w:rsidRPr="00670A0F">
              <w:rPr>
                <w:b/>
                <w:szCs w:val="24"/>
              </w:rPr>
              <w:t>ACCEPT</w:t>
            </w:r>
            <w:r w:rsidRPr="00CA0022">
              <w:rPr>
                <w:szCs w:val="24"/>
              </w:rPr>
              <w:t xml:space="preserve"> (ACC) or </w:t>
            </w:r>
            <w:r w:rsidRPr="00670A0F">
              <w:rPr>
                <w:b/>
                <w:szCs w:val="24"/>
              </w:rPr>
              <w:t>REJECT</w:t>
            </w:r>
            <w:r w:rsidRPr="00CA0022">
              <w:rPr>
                <w:szCs w:val="24"/>
              </w:rPr>
              <w:t xml:space="preserve"> (REJ) the call. </w:t>
            </w:r>
            <w:r>
              <w:rPr>
                <w:szCs w:val="24"/>
              </w:rPr>
              <w:br/>
            </w:r>
          </w:p>
          <w:p w:rsidR="00100F35" w:rsidRDefault="00670A0F" w:rsidP="00670A0F">
            <w:pPr>
              <w:pStyle w:val="ListParagraph"/>
              <w:numPr>
                <w:ilvl w:val="0"/>
                <w:numId w:val="16"/>
              </w:numPr>
              <w:spacing w:line="276" w:lineRule="auto"/>
              <w:rPr>
                <w:b/>
              </w:rPr>
            </w:pPr>
            <w:r>
              <w:rPr>
                <w:b/>
                <w:szCs w:val="24"/>
              </w:rPr>
              <w:t>NNE (Non-N</w:t>
            </w:r>
            <w:r w:rsidRPr="00670A0F">
              <w:rPr>
                <w:b/>
                <w:szCs w:val="24"/>
              </w:rPr>
              <w:t>ailed up Extension)</w:t>
            </w:r>
            <w:r w:rsidRPr="00670A0F">
              <w:rPr>
                <w:szCs w:val="24"/>
              </w:rPr>
              <w:t xml:space="preserve"> – The person at this extension </w:t>
            </w:r>
            <w:r w:rsidRPr="00670A0F">
              <w:rPr>
                <w:i/>
                <w:szCs w:val="24"/>
                <w:u w:val="single"/>
              </w:rPr>
              <w:t>does</w:t>
            </w:r>
            <w:r w:rsidRPr="00670A0F">
              <w:rPr>
                <w:szCs w:val="24"/>
                <w:u w:val="single"/>
              </w:rPr>
              <w:t xml:space="preserve"> </w:t>
            </w:r>
            <w:r w:rsidRPr="00670A0F">
              <w:rPr>
                <w:i/>
                <w:szCs w:val="24"/>
                <w:u w:val="single"/>
              </w:rPr>
              <w:t>not</w:t>
            </w:r>
            <w:r w:rsidRPr="00670A0F">
              <w:rPr>
                <w:szCs w:val="24"/>
              </w:rPr>
              <w:t xml:space="preserve"> need to be logged into the Dialer.</w:t>
            </w:r>
            <w:r>
              <w:rPr>
                <w:szCs w:val="24"/>
              </w:rPr>
              <w:t xml:space="preserve"> When you transfer a call to a </w:t>
            </w:r>
            <w:r w:rsidRPr="00670A0F">
              <w:rPr>
                <w:i/>
                <w:szCs w:val="24"/>
              </w:rPr>
              <w:t>NNE</w:t>
            </w:r>
            <w:r w:rsidRPr="00670A0F">
              <w:rPr>
                <w:szCs w:val="24"/>
              </w:rPr>
              <w:t xml:space="preserve">, they </w:t>
            </w:r>
            <w:r w:rsidRPr="00670A0F">
              <w:rPr>
                <w:i/>
                <w:szCs w:val="24"/>
                <w:u w:val="single"/>
              </w:rPr>
              <w:t>do not</w:t>
            </w:r>
            <w:r w:rsidRPr="00670A0F">
              <w:rPr>
                <w:szCs w:val="24"/>
              </w:rPr>
              <w:t xml:space="preserve"> have the ability to </w:t>
            </w:r>
            <w:r w:rsidRPr="00670A0F">
              <w:rPr>
                <w:b/>
                <w:szCs w:val="24"/>
              </w:rPr>
              <w:t>ACCEPT</w:t>
            </w:r>
            <w:r w:rsidRPr="00670A0F">
              <w:rPr>
                <w:szCs w:val="24"/>
              </w:rPr>
              <w:t xml:space="preserve"> or </w:t>
            </w:r>
            <w:r w:rsidRPr="00670A0F">
              <w:rPr>
                <w:b/>
                <w:szCs w:val="24"/>
              </w:rPr>
              <w:t>REJECT</w:t>
            </w:r>
            <w:r>
              <w:rPr>
                <w:szCs w:val="24"/>
              </w:rPr>
              <w:t xml:space="preserve"> a call; </w:t>
            </w:r>
            <w:r w:rsidRPr="00670A0F">
              <w:rPr>
                <w:szCs w:val="24"/>
              </w:rPr>
              <w:t>you as the Transferring agent</w:t>
            </w:r>
            <w:r>
              <w:rPr>
                <w:szCs w:val="24"/>
              </w:rPr>
              <w:t xml:space="preserve"> </w:t>
            </w:r>
            <w:r w:rsidRPr="00670A0F">
              <w:rPr>
                <w:i/>
                <w:szCs w:val="24"/>
                <w:u w:val="single"/>
              </w:rPr>
              <w:t>must</w:t>
            </w:r>
            <w:r>
              <w:rPr>
                <w:szCs w:val="24"/>
              </w:rPr>
              <w:t xml:space="preserve"> do it</w:t>
            </w:r>
          </w:p>
        </w:tc>
      </w:tr>
      <w:tr w:rsidR="00100F35" w:rsidTr="00B438E3">
        <w:tc>
          <w:tcPr>
            <w:tcW w:w="2970" w:type="dxa"/>
          </w:tcPr>
          <w:p w:rsidR="00CE0AA9" w:rsidRPr="00CE0AA9" w:rsidRDefault="00CE0AA9" w:rsidP="00CE0AA9">
            <w:pPr>
              <w:rPr>
                <w:b/>
                <w:sz w:val="24"/>
                <w:szCs w:val="24"/>
              </w:rPr>
            </w:pPr>
            <w:r w:rsidRPr="00CE0AA9">
              <w:rPr>
                <w:b/>
                <w:sz w:val="24"/>
                <w:szCs w:val="24"/>
              </w:rPr>
              <w:t>Things to Remember</w:t>
            </w:r>
          </w:p>
          <w:p w:rsidR="00100F35" w:rsidRDefault="00100F35">
            <w:pPr>
              <w:rPr>
                <w:b/>
              </w:rPr>
            </w:pPr>
          </w:p>
        </w:tc>
        <w:tc>
          <w:tcPr>
            <w:tcW w:w="8010" w:type="dxa"/>
            <w:gridSpan w:val="2"/>
          </w:tcPr>
          <w:p w:rsidR="00CE0AA9" w:rsidRPr="00CA0022" w:rsidRDefault="00CE0AA9" w:rsidP="00CE0AA9">
            <w:pPr>
              <w:numPr>
                <w:ilvl w:val="0"/>
                <w:numId w:val="15"/>
              </w:numPr>
              <w:spacing w:line="276" w:lineRule="auto"/>
              <w:rPr>
                <w:b/>
                <w:szCs w:val="24"/>
              </w:rPr>
            </w:pPr>
            <w:r w:rsidRPr="00CA0022">
              <w:rPr>
                <w:b/>
                <w:szCs w:val="24"/>
              </w:rPr>
              <w:t xml:space="preserve">HOLD – When in doubt put the debtor on HOLD, </w:t>
            </w:r>
            <w:r w:rsidRPr="00CA0022">
              <w:rPr>
                <w:i/>
                <w:szCs w:val="24"/>
              </w:rPr>
              <w:t>and review the steps above. Do not just push buttons or you may lose your Dialer connection, AND one or both of the calls.</w:t>
            </w:r>
          </w:p>
          <w:p w:rsidR="00CE0AA9" w:rsidRPr="00CA0022" w:rsidRDefault="00CE0AA9" w:rsidP="00CE0AA9">
            <w:pPr>
              <w:numPr>
                <w:ilvl w:val="0"/>
                <w:numId w:val="15"/>
              </w:numPr>
              <w:spacing w:line="276" w:lineRule="auto"/>
              <w:rPr>
                <w:b/>
                <w:szCs w:val="24"/>
              </w:rPr>
            </w:pPr>
            <w:r w:rsidRPr="00CA0022">
              <w:rPr>
                <w:b/>
                <w:szCs w:val="24"/>
              </w:rPr>
              <w:t>HOLD – always remember to use your hold button before taking an inbound Transfer.</w:t>
            </w:r>
          </w:p>
          <w:p w:rsidR="00100F35" w:rsidRPr="00D81668" w:rsidRDefault="00CE0AA9" w:rsidP="00D81668">
            <w:pPr>
              <w:numPr>
                <w:ilvl w:val="0"/>
                <w:numId w:val="15"/>
              </w:numPr>
              <w:spacing w:line="276" w:lineRule="auto"/>
              <w:rPr>
                <w:b/>
                <w:szCs w:val="24"/>
              </w:rPr>
            </w:pPr>
            <w:r w:rsidRPr="00CA0022">
              <w:rPr>
                <w:b/>
                <w:szCs w:val="24"/>
              </w:rPr>
              <w:t xml:space="preserve">If you lose connection to the Dialer, just sign out of Intelec, and sign back on. Finish up with the debtor, then log back into the Dialer.  </w:t>
            </w:r>
          </w:p>
        </w:tc>
      </w:tr>
      <w:tr w:rsidR="002A48B3" w:rsidTr="00B438E3">
        <w:tc>
          <w:tcPr>
            <w:tcW w:w="10980" w:type="dxa"/>
            <w:gridSpan w:val="3"/>
          </w:tcPr>
          <w:p w:rsidR="002A48B3" w:rsidRDefault="002A48B3" w:rsidP="002A48B3">
            <w:pPr>
              <w:jc w:val="center"/>
              <w:rPr>
                <w:b/>
              </w:rPr>
            </w:pPr>
            <w:r w:rsidRPr="00CA0022">
              <w:rPr>
                <w:b/>
                <w:sz w:val="28"/>
                <w:szCs w:val="28"/>
              </w:rPr>
              <w:t>Sending Transfers</w:t>
            </w:r>
            <w:r>
              <w:rPr>
                <w:b/>
                <w:sz w:val="28"/>
                <w:szCs w:val="28"/>
              </w:rPr>
              <w:t xml:space="preserve"> FAQs</w:t>
            </w:r>
          </w:p>
        </w:tc>
      </w:tr>
      <w:tr w:rsidR="002A48B3" w:rsidTr="00B438E3">
        <w:tc>
          <w:tcPr>
            <w:tcW w:w="2970" w:type="dxa"/>
          </w:tcPr>
          <w:p w:rsidR="002A48B3" w:rsidRPr="006278FD" w:rsidRDefault="006278FD">
            <w:pPr>
              <w:rPr>
                <w:b/>
                <w:sz w:val="24"/>
                <w:szCs w:val="24"/>
              </w:rPr>
            </w:pPr>
            <w:r w:rsidRPr="006278FD">
              <w:rPr>
                <w:b/>
                <w:sz w:val="24"/>
                <w:szCs w:val="24"/>
              </w:rPr>
              <w:t>What if you transfer to an Agent that is not logged in?</w:t>
            </w:r>
          </w:p>
        </w:tc>
        <w:tc>
          <w:tcPr>
            <w:tcW w:w="8010" w:type="dxa"/>
            <w:gridSpan w:val="2"/>
          </w:tcPr>
          <w:p w:rsidR="002A48B3" w:rsidRDefault="006278FD">
            <w:pPr>
              <w:rPr>
                <w:b/>
              </w:rPr>
            </w:pPr>
            <w:r w:rsidRPr="00CA0022">
              <w:rPr>
                <w:szCs w:val="24"/>
              </w:rPr>
              <w:t xml:space="preserve">The transfer will not go through, you will retain the call and the </w:t>
            </w:r>
            <w:r w:rsidR="00604C45" w:rsidRPr="00CA0022">
              <w:rPr>
                <w:szCs w:val="24"/>
              </w:rPr>
              <w:t>account</w:t>
            </w:r>
          </w:p>
        </w:tc>
      </w:tr>
      <w:tr w:rsidR="002A48B3" w:rsidTr="00B438E3">
        <w:tc>
          <w:tcPr>
            <w:tcW w:w="2970" w:type="dxa"/>
          </w:tcPr>
          <w:p w:rsidR="002A48B3" w:rsidRPr="006278FD" w:rsidRDefault="006278FD">
            <w:pPr>
              <w:rPr>
                <w:b/>
                <w:sz w:val="24"/>
                <w:szCs w:val="24"/>
              </w:rPr>
            </w:pPr>
            <w:r w:rsidRPr="006278FD">
              <w:rPr>
                <w:b/>
                <w:sz w:val="24"/>
                <w:szCs w:val="24"/>
              </w:rPr>
              <w:t>What if you get a voice mail OR you just want to grab the call back</w:t>
            </w:r>
            <w:r>
              <w:rPr>
                <w:b/>
                <w:sz w:val="24"/>
                <w:szCs w:val="24"/>
              </w:rPr>
              <w:t>?</w:t>
            </w:r>
          </w:p>
        </w:tc>
        <w:tc>
          <w:tcPr>
            <w:tcW w:w="8010" w:type="dxa"/>
            <w:gridSpan w:val="2"/>
          </w:tcPr>
          <w:p w:rsidR="002A48B3" w:rsidRDefault="006278FD">
            <w:pPr>
              <w:rPr>
                <w:b/>
              </w:rPr>
            </w:pPr>
            <w:r w:rsidRPr="00CA0022">
              <w:rPr>
                <w:szCs w:val="24"/>
              </w:rPr>
              <w:t xml:space="preserve">You can retrieve a call back as long as the other agent has not accepted it, if </w:t>
            </w:r>
            <w:r w:rsidRPr="00CA0022">
              <w:rPr>
                <w:b/>
                <w:szCs w:val="24"/>
              </w:rPr>
              <w:t>you</w:t>
            </w:r>
            <w:r w:rsidRPr="00CA0022">
              <w:rPr>
                <w:szCs w:val="24"/>
              </w:rPr>
              <w:t xml:space="preserve"> put </w:t>
            </w:r>
            <w:r w:rsidRPr="00CA0022">
              <w:rPr>
                <w:b/>
                <w:szCs w:val="24"/>
                <w:u w:val="single"/>
              </w:rPr>
              <w:t xml:space="preserve">ACC </w:t>
            </w:r>
            <w:r w:rsidRPr="00CA0022">
              <w:rPr>
                <w:szCs w:val="24"/>
              </w:rPr>
              <w:t>in the Smart Code field and hit Enter. This means YOU have accepted (ACC) that call.</w:t>
            </w:r>
          </w:p>
        </w:tc>
      </w:tr>
      <w:tr w:rsidR="006278FD" w:rsidTr="00B438E3">
        <w:tc>
          <w:tcPr>
            <w:tcW w:w="10980" w:type="dxa"/>
            <w:gridSpan w:val="3"/>
          </w:tcPr>
          <w:p w:rsidR="006278FD" w:rsidRPr="006278FD" w:rsidRDefault="006278FD" w:rsidP="006278FD">
            <w:pPr>
              <w:jc w:val="center"/>
              <w:rPr>
                <w:b/>
                <w:sz w:val="28"/>
                <w:szCs w:val="28"/>
              </w:rPr>
            </w:pPr>
            <w:r w:rsidRPr="006278FD">
              <w:rPr>
                <w:b/>
                <w:sz w:val="28"/>
                <w:szCs w:val="28"/>
              </w:rPr>
              <w:t>Receiving Transfers questions</w:t>
            </w:r>
          </w:p>
        </w:tc>
      </w:tr>
      <w:tr w:rsidR="002A48B3" w:rsidTr="00B438E3">
        <w:tc>
          <w:tcPr>
            <w:tcW w:w="2970" w:type="dxa"/>
          </w:tcPr>
          <w:p w:rsidR="002A48B3" w:rsidRPr="00D81668" w:rsidRDefault="00D81668" w:rsidP="00D81668">
            <w:pPr>
              <w:rPr>
                <w:b/>
                <w:sz w:val="24"/>
                <w:szCs w:val="24"/>
              </w:rPr>
            </w:pPr>
            <w:r>
              <w:rPr>
                <w:b/>
                <w:sz w:val="24"/>
                <w:szCs w:val="24"/>
              </w:rPr>
              <w:t>What if y</w:t>
            </w:r>
            <w:r w:rsidR="001B0956" w:rsidRPr="00D81668">
              <w:rPr>
                <w:b/>
                <w:sz w:val="24"/>
                <w:szCs w:val="24"/>
              </w:rPr>
              <w:t xml:space="preserve">ou hit LINE 2 </w:t>
            </w:r>
            <w:r w:rsidRPr="00D81668">
              <w:rPr>
                <w:b/>
                <w:i/>
                <w:sz w:val="24"/>
                <w:szCs w:val="24"/>
                <w:u w:val="single"/>
              </w:rPr>
              <w:t>BEFORE</w:t>
            </w:r>
            <w:r w:rsidR="001B0956" w:rsidRPr="00D81668">
              <w:rPr>
                <w:b/>
                <w:sz w:val="24"/>
                <w:szCs w:val="24"/>
              </w:rPr>
              <w:t>, you put LINE 1 on HOLD</w:t>
            </w:r>
          </w:p>
        </w:tc>
        <w:tc>
          <w:tcPr>
            <w:tcW w:w="8010" w:type="dxa"/>
            <w:gridSpan w:val="2"/>
          </w:tcPr>
          <w:p w:rsidR="002A48B3" w:rsidRPr="001B0956" w:rsidRDefault="001B0956" w:rsidP="00D81668">
            <w:pPr>
              <w:pStyle w:val="ListParagraph"/>
              <w:numPr>
                <w:ilvl w:val="0"/>
                <w:numId w:val="18"/>
              </w:numPr>
            </w:pPr>
            <w:r w:rsidRPr="00CA0022">
              <w:t xml:space="preserve">YOU MAY LOSE YOUR CONNECTION TO THE DIALER and you may have hung up on line 1. Some phone systems will automatically put LINE 1 on hold. But do not assume this is the case.  If you lose connection to the dialer. Sign off of your Intelec session, sign back in, finish working with the Debtor and sign back into the Dialer. </w:t>
            </w:r>
          </w:p>
        </w:tc>
      </w:tr>
      <w:tr w:rsidR="001B0956" w:rsidRPr="002D529B" w:rsidTr="00B438E3">
        <w:tc>
          <w:tcPr>
            <w:tcW w:w="10980" w:type="dxa"/>
            <w:gridSpan w:val="3"/>
          </w:tcPr>
          <w:p w:rsidR="001B0956" w:rsidRPr="002D529B" w:rsidRDefault="001B0956" w:rsidP="002D529B">
            <w:pPr>
              <w:jc w:val="center"/>
              <w:rPr>
                <w:b/>
                <w:sz w:val="28"/>
                <w:szCs w:val="28"/>
              </w:rPr>
            </w:pPr>
            <w:r w:rsidRPr="002D529B">
              <w:rPr>
                <w:b/>
                <w:sz w:val="28"/>
                <w:szCs w:val="28"/>
              </w:rPr>
              <w:t>Blended Agents</w:t>
            </w:r>
          </w:p>
        </w:tc>
      </w:tr>
      <w:tr w:rsidR="006278FD" w:rsidRPr="00A22ADC" w:rsidTr="00B438E3">
        <w:tc>
          <w:tcPr>
            <w:tcW w:w="5490" w:type="dxa"/>
            <w:gridSpan w:val="2"/>
          </w:tcPr>
          <w:p w:rsidR="006278FD" w:rsidRPr="00A22ADC" w:rsidRDefault="00C0048E" w:rsidP="00A22ADC">
            <w:pPr>
              <w:jc w:val="center"/>
              <w:rPr>
                <w:b/>
                <w:sz w:val="24"/>
                <w:szCs w:val="24"/>
              </w:rPr>
            </w:pPr>
            <w:r w:rsidRPr="00A22ADC">
              <w:rPr>
                <w:b/>
                <w:sz w:val="24"/>
                <w:szCs w:val="24"/>
              </w:rPr>
              <w:t>Predictive Blended Agent</w:t>
            </w:r>
          </w:p>
        </w:tc>
        <w:tc>
          <w:tcPr>
            <w:tcW w:w="5490" w:type="dxa"/>
          </w:tcPr>
          <w:p w:rsidR="00C0048E" w:rsidRPr="00A22ADC" w:rsidRDefault="00C0048E" w:rsidP="00A22ADC">
            <w:pPr>
              <w:jc w:val="center"/>
              <w:rPr>
                <w:b/>
                <w:sz w:val="24"/>
                <w:szCs w:val="24"/>
              </w:rPr>
            </w:pPr>
            <w:r w:rsidRPr="00A22ADC">
              <w:rPr>
                <w:b/>
                <w:sz w:val="24"/>
                <w:szCs w:val="24"/>
              </w:rPr>
              <w:t>Preview Blended Agent</w:t>
            </w:r>
          </w:p>
          <w:p w:rsidR="006278FD" w:rsidRPr="00A22ADC" w:rsidRDefault="006278FD" w:rsidP="00A22ADC">
            <w:pPr>
              <w:jc w:val="center"/>
              <w:rPr>
                <w:b/>
                <w:sz w:val="24"/>
                <w:szCs w:val="24"/>
              </w:rPr>
            </w:pPr>
          </w:p>
        </w:tc>
      </w:tr>
      <w:tr w:rsidR="00C0048E" w:rsidTr="00B438E3">
        <w:tc>
          <w:tcPr>
            <w:tcW w:w="5490" w:type="dxa"/>
            <w:gridSpan w:val="2"/>
          </w:tcPr>
          <w:p w:rsidR="00895598" w:rsidRDefault="00C0048E" w:rsidP="00C0048E">
            <w:pPr>
              <w:numPr>
                <w:ilvl w:val="0"/>
                <w:numId w:val="17"/>
              </w:numPr>
              <w:spacing w:line="276" w:lineRule="auto"/>
            </w:pPr>
            <w:r w:rsidRPr="00CA0022">
              <w:t>If you have an</w:t>
            </w:r>
            <w:r w:rsidRPr="00CA0022">
              <w:rPr>
                <w:b/>
              </w:rPr>
              <w:t xml:space="preserve"> account</w:t>
            </w:r>
            <w:r w:rsidR="00895598">
              <w:t xml:space="preserve"> on your screen</w:t>
            </w:r>
            <w:r w:rsidRPr="00CA0022">
              <w:t xml:space="preserve">, you </w:t>
            </w:r>
            <w:r w:rsidR="00895598">
              <w:rPr>
                <w:i/>
                <w:u w:val="single"/>
              </w:rPr>
              <w:t>will not</w:t>
            </w:r>
            <w:r w:rsidRPr="00CA0022">
              <w:t xml:space="preserve"> receive a transferred call to you</w:t>
            </w:r>
            <w:r>
              <w:t>r</w:t>
            </w:r>
            <w:r w:rsidR="00895598">
              <w:t xml:space="preserve"> OUTBOUND extension.</w:t>
            </w:r>
            <w:r w:rsidRPr="00CA0022">
              <w:t xml:space="preserve"> </w:t>
            </w:r>
          </w:p>
          <w:p w:rsidR="00C0048E" w:rsidRPr="00CA0022" w:rsidRDefault="00895598" w:rsidP="00895598">
            <w:pPr>
              <w:spacing w:line="276" w:lineRule="auto"/>
              <w:ind w:left="360"/>
            </w:pPr>
            <w:r w:rsidRPr="00895598">
              <w:rPr>
                <w:b/>
              </w:rPr>
              <w:t>NOTE</w:t>
            </w:r>
            <w:r>
              <w:t xml:space="preserve">: </w:t>
            </w:r>
            <w:r w:rsidR="00C0048E" w:rsidRPr="00CA0022">
              <w:t xml:space="preserve">Even if you </w:t>
            </w:r>
            <w:r w:rsidRPr="00895598">
              <w:rPr>
                <w:i/>
                <w:u w:val="single"/>
              </w:rPr>
              <w:t>do not</w:t>
            </w:r>
            <w:r>
              <w:t xml:space="preserve"> have a debtor on the phone; i</w:t>
            </w:r>
            <w:r w:rsidR="00C0048E" w:rsidRPr="00CA0022">
              <w:t>f an overflow is setup the call</w:t>
            </w:r>
            <w:r>
              <w:t xml:space="preserve"> may roll to your inbound ext.</w:t>
            </w:r>
            <w:r>
              <w:br/>
            </w:r>
          </w:p>
          <w:p w:rsidR="00C0048E" w:rsidRPr="00B438E3" w:rsidRDefault="00895598" w:rsidP="00B438E3">
            <w:pPr>
              <w:pStyle w:val="ListParagraph"/>
              <w:numPr>
                <w:ilvl w:val="0"/>
                <w:numId w:val="17"/>
              </w:numPr>
              <w:spacing w:line="276" w:lineRule="auto"/>
            </w:pPr>
            <w:r>
              <w:t xml:space="preserve">If you are in </w:t>
            </w:r>
            <w:r w:rsidR="00C0048E" w:rsidRPr="00895598">
              <w:rPr>
                <w:i/>
              </w:rPr>
              <w:t>Wait</w:t>
            </w:r>
            <w:r w:rsidR="00C0048E" w:rsidRPr="00CA0022">
              <w:t xml:space="preserve"> </w:t>
            </w:r>
            <w:r>
              <w:t xml:space="preserve">mode, </w:t>
            </w:r>
            <w:r w:rsidR="00C0048E" w:rsidRPr="00CA0022">
              <w:t xml:space="preserve">the call </w:t>
            </w:r>
            <w:r w:rsidRPr="00895598">
              <w:rPr>
                <w:i/>
                <w:u w:val="single"/>
              </w:rPr>
              <w:t>will</w:t>
            </w:r>
            <w:r>
              <w:t xml:space="preserve"> go to the outbound extension as a </w:t>
            </w:r>
            <w:r w:rsidR="00C0048E" w:rsidRPr="00895598">
              <w:rPr>
                <w:i/>
              </w:rPr>
              <w:t>Blind Transfer</w:t>
            </w:r>
            <w:r w:rsidR="00C0048E" w:rsidRPr="00CA0022">
              <w:t xml:space="preserve"> and the Debtor</w:t>
            </w:r>
            <w:r>
              <w:t>’s account will pop-up</w:t>
            </w:r>
          </w:p>
        </w:tc>
        <w:tc>
          <w:tcPr>
            <w:tcW w:w="5490" w:type="dxa"/>
          </w:tcPr>
          <w:p w:rsidR="00C0048E" w:rsidRPr="00CA0022" w:rsidRDefault="00CB06B3" w:rsidP="00C0048E">
            <w:pPr>
              <w:numPr>
                <w:ilvl w:val="0"/>
                <w:numId w:val="17"/>
              </w:numPr>
              <w:spacing w:line="276" w:lineRule="auto"/>
            </w:pPr>
            <w:r>
              <w:t>If you are</w:t>
            </w:r>
            <w:r w:rsidR="00C0048E" w:rsidRPr="00CA0022">
              <w:t xml:space="preserve"> talking to a debtor on your outbound ext</w:t>
            </w:r>
            <w:r w:rsidR="00EC276B">
              <w:t>ension</w:t>
            </w:r>
            <w:r>
              <w:t>.</w:t>
            </w:r>
            <w:r w:rsidR="00C0048E" w:rsidRPr="00CA0022">
              <w:t xml:space="preserve"> </w:t>
            </w:r>
            <w:r>
              <w:t>y</w:t>
            </w:r>
            <w:r w:rsidR="00C0048E" w:rsidRPr="00CA0022">
              <w:t xml:space="preserve">ou </w:t>
            </w:r>
            <w:r w:rsidRPr="00CB06B3">
              <w:rPr>
                <w:i/>
                <w:u w:val="single"/>
              </w:rPr>
              <w:t>will not</w:t>
            </w:r>
            <w:r w:rsidR="00C0048E" w:rsidRPr="00CA0022">
              <w:t xml:space="preserve"> receive a transferred call to the </w:t>
            </w:r>
            <w:r>
              <w:t>outbound extension</w:t>
            </w:r>
            <w:r w:rsidR="00C0048E" w:rsidRPr="00CA0022">
              <w:t xml:space="preserve"> </w:t>
            </w:r>
          </w:p>
          <w:p w:rsidR="00C0048E" w:rsidRPr="00CA0022" w:rsidRDefault="00C0048E" w:rsidP="00C0048E">
            <w:pPr>
              <w:pStyle w:val="ListParagraph"/>
              <w:numPr>
                <w:ilvl w:val="0"/>
                <w:numId w:val="17"/>
              </w:numPr>
              <w:spacing w:line="276" w:lineRule="auto"/>
              <w:rPr>
                <w:b/>
                <w:sz w:val="24"/>
                <w:szCs w:val="28"/>
              </w:rPr>
            </w:pPr>
            <w:r w:rsidRPr="00CA0022">
              <w:t xml:space="preserve">If you are </w:t>
            </w:r>
            <w:r w:rsidRPr="00CB06B3">
              <w:rPr>
                <w:i/>
                <w:u w:val="single"/>
              </w:rPr>
              <w:t>not</w:t>
            </w:r>
            <w:r w:rsidRPr="00CA0022">
              <w:t xml:space="preserve"> talking</w:t>
            </w:r>
            <w:r w:rsidR="00CB06B3">
              <w:t xml:space="preserve"> but have </w:t>
            </w:r>
            <w:r w:rsidRPr="00CA0022">
              <w:t>an account up</w:t>
            </w:r>
            <w:r w:rsidR="00CB06B3">
              <w:t xml:space="preserve"> on the screen, the d</w:t>
            </w:r>
            <w:r w:rsidRPr="00CA0022">
              <w:t>ebtor will automatically go to your outbound ext</w:t>
            </w:r>
            <w:r w:rsidR="00CB06B3">
              <w:t xml:space="preserve">ension;  </w:t>
            </w:r>
            <w:r w:rsidRPr="00CA0022">
              <w:t xml:space="preserve">you will be accepting the call automatically (Blind Transfer) and you will have to </w:t>
            </w:r>
            <w:r w:rsidR="00CB06B3">
              <w:t xml:space="preserve">press </w:t>
            </w:r>
            <w:r w:rsidRPr="00CA0022">
              <w:t xml:space="preserve"> </w:t>
            </w:r>
            <w:r w:rsidRPr="00CB06B3">
              <w:rPr>
                <w:b/>
              </w:rPr>
              <w:t>F20</w:t>
            </w:r>
            <w:r w:rsidRPr="00CA0022">
              <w:t xml:space="preserve"> to pull up the tran</w:t>
            </w:r>
            <w:r w:rsidR="00CB06B3">
              <w:t>s</w:t>
            </w:r>
            <w:r w:rsidRPr="00CA0022">
              <w:t>fer</w:t>
            </w:r>
            <w:r w:rsidR="00CB06B3">
              <w:t>r</w:t>
            </w:r>
            <w:r w:rsidRPr="00CA0022">
              <w:t>ed account</w:t>
            </w:r>
          </w:p>
          <w:p w:rsidR="00C0048E" w:rsidRDefault="00C0048E">
            <w:pPr>
              <w:rPr>
                <w:b/>
              </w:rPr>
            </w:pPr>
          </w:p>
        </w:tc>
      </w:tr>
    </w:tbl>
    <w:p w:rsidR="00DA2C8E" w:rsidRPr="00C0048E" w:rsidRDefault="00DA2C8E" w:rsidP="00CB06B3">
      <w:pPr>
        <w:rPr>
          <w:b/>
          <w:u w:val="single"/>
        </w:rPr>
      </w:pPr>
    </w:p>
    <w:sectPr w:rsidR="00DA2C8E" w:rsidRPr="00C0048E" w:rsidSect="00AB0B7B">
      <w:footerReference w:type="default" r:id="rId17"/>
      <w:pgSz w:w="12240" w:h="15840" w:code="1"/>
      <w:pgMar w:top="720" w:right="360" w:bottom="720" w:left="360" w:header="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61E" w:rsidRDefault="0053661E" w:rsidP="00E1280D">
      <w:pPr>
        <w:spacing w:after="0"/>
      </w:pPr>
      <w:r>
        <w:separator/>
      </w:r>
    </w:p>
  </w:endnote>
  <w:endnote w:type="continuationSeparator" w:id="0">
    <w:p w:rsidR="0053661E" w:rsidRDefault="0053661E" w:rsidP="00E1280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61E" w:rsidRPr="007B06C6" w:rsidRDefault="0053661E" w:rsidP="007B06C6">
    <w:pPr>
      <w:pStyle w:val="Footer"/>
      <w:rPr>
        <w:sz w:val="20"/>
        <w:szCs w:val="20"/>
      </w:rPr>
    </w:pPr>
    <w:r>
      <w:rPr>
        <w:rFonts w:ascii="Cambria" w:hAnsi="Cambria"/>
        <w:i/>
        <w:sz w:val="20"/>
        <w:szCs w:val="20"/>
      </w:rPr>
      <w:t xml:space="preserve"> </w:t>
    </w:r>
    <w:r w:rsidRPr="007B06C6">
      <w:rPr>
        <w:rFonts w:ascii="Cambria" w:hAnsi="Cambria"/>
        <w:i/>
        <w:sz w:val="20"/>
        <w:szCs w:val="20"/>
      </w:rPr>
      <w:t>© Copyright 2012 – Quantrax Corporation, Inc</w:t>
    </w:r>
    <w:r w:rsidRPr="007B06C6">
      <w:rPr>
        <w:rFonts w:ascii="Cambria" w:hAnsi="Cambria"/>
        <w:i/>
        <w:sz w:val="20"/>
        <w:szCs w:val="20"/>
      </w:rPr>
      <w:tab/>
      <w:t xml:space="preserve">                           </w:t>
    </w:r>
    <w:r>
      <w:rPr>
        <w:rFonts w:ascii="Cambria" w:hAnsi="Cambria"/>
        <w:i/>
        <w:sz w:val="20"/>
        <w:szCs w:val="20"/>
      </w:rPr>
      <w:t xml:space="preserve">           </w:t>
    </w:r>
    <w:r w:rsidRPr="007B06C6">
      <w:rPr>
        <w:rFonts w:asciiTheme="majorHAnsi" w:hAnsiTheme="majorHAnsi"/>
        <w:sz w:val="20"/>
        <w:szCs w:val="20"/>
      </w:rPr>
      <w:t xml:space="preserve">Page </w:t>
    </w:r>
    <w:r w:rsidR="00BD75BE" w:rsidRPr="007B06C6">
      <w:rPr>
        <w:rFonts w:asciiTheme="majorHAnsi" w:hAnsiTheme="majorHAnsi"/>
        <w:sz w:val="20"/>
        <w:szCs w:val="20"/>
      </w:rPr>
      <w:fldChar w:fldCharType="begin"/>
    </w:r>
    <w:r w:rsidRPr="007B06C6">
      <w:rPr>
        <w:rFonts w:asciiTheme="majorHAnsi" w:hAnsiTheme="majorHAnsi"/>
        <w:sz w:val="20"/>
        <w:szCs w:val="20"/>
      </w:rPr>
      <w:instrText xml:space="preserve"> PAGE   \* MERGEFORMAT </w:instrText>
    </w:r>
    <w:r w:rsidR="00BD75BE" w:rsidRPr="007B06C6">
      <w:rPr>
        <w:rFonts w:asciiTheme="majorHAnsi" w:hAnsiTheme="majorHAnsi"/>
        <w:sz w:val="20"/>
        <w:szCs w:val="20"/>
      </w:rPr>
      <w:fldChar w:fldCharType="separate"/>
    </w:r>
    <w:r w:rsidR="00BE0090">
      <w:rPr>
        <w:rFonts w:asciiTheme="majorHAnsi" w:hAnsiTheme="majorHAnsi"/>
        <w:noProof/>
        <w:sz w:val="20"/>
        <w:szCs w:val="20"/>
      </w:rPr>
      <w:t>1</w:t>
    </w:r>
    <w:r w:rsidR="00BD75BE" w:rsidRPr="007B06C6">
      <w:rPr>
        <w:rFonts w:asciiTheme="majorHAnsi" w:hAnsiTheme="majorHAnsi"/>
        <w:sz w:val="20"/>
        <w:szCs w:val="20"/>
      </w:rPr>
      <w:fldChar w:fldCharType="end"/>
    </w:r>
    <w:r w:rsidRPr="007B06C6">
      <w:rPr>
        <w:rFonts w:asciiTheme="majorHAnsi" w:hAnsiTheme="majorHAnsi"/>
        <w:sz w:val="20"/>
        <w:szCs w:val="20"/>
      </w:rPr>
      <w:t xml:space="preserve"> of </w:t>
    </w:r>
    <w:r w:rsidR="009B684D">
      <w:rPr>
        <w:rFonts w:asciiTheme="majorHAnsi" w:hAnsiTheme="majorHAnsi"/>
        <w:sz w:val="20"/>
        <w:szCs w:val="20"/>
      </w:rPr>
      <w:t>2</w:t>
    </w:r>
    <w:r>
      <w:rPr>
        <w:rFonts w:asciiTheme="majorHAnsi" w:hAnsiTheme="majorHAnsi"/>
        <w:sz w:val="20"/>
        <w:szCs w:val="20"/>
      </w:rPr>
      <w:tab/>
      <w:t xml:space="preserve">                                                                               June 1</w:t>
    </w:r>
    <w:r w:rsidR="009B684D">
      <w:rPr>
        <w:rFonts w:asciiTheme="majorHAnsi" w:hAnsiTheme="majorHAnsi"/>
        <w:sz w:val="20"/>
        <w:szCs w:val="20"/>
      </w:rPr>
      <w:t>2</w:t>
    </w:r>
    <w:r>
      <w:rPr>
        <w:rFonts w:asciiTheme="majorHAnsi" w:hAnsiTheme="majorHAnsi"/>
        <w:sz w:val="20"/>
        <w:szCs w:val="20"/>
      </w:rPr>
      <w:t>,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61E" w:rsidRDefault="0053661E" w:rsidP="00E1280D">
      <w:pPr>
        <w:spacing w:after="0"/>
      </w:pPr>
      <w:r>
        <w:separator/>
      </w:r>
    </w:p>
  </w:footnote>
  <w:footnote w:type="continuationSeparator" w:id="0">
    <w:p w:rsidR="0053661E" w:rsidRDefault="0053661E" w:rsidP="00E1280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1E34"/>
    <w:multiLevelType w:val="hybridMultilevel"/>
    <w:tmpl w:val="CFC09FEE"/>
    <w:lvl w:ilvl="0" w:tplc="DB4C8310">
      <w:start w:val="1"/>
      <w:numFmt w:val="bullet"/>
      <w:lvlText w:val="•"/>
      <w:lvlJc w:val="left"/>
      <w:pPr>
        <w:tabs>
          <w:tab w:val="num" w:pos="720"/>
        </w:tabs>
        <w:ind w:left="720" w:hanging="360"/>
      </w:pPr>
      <w:rPr>
        <w:rFonts w:ascii="Arial" w:hAnsi="Arial" w:hint="default"/>
      </w:rPr>
    </w:lvl>
    <w:lvl w:ilvl="1" w:tplc="98EC09D0" w:tentative="1">
      <w:start w:val="1"/>
      <w:numFmt w:val="bullet"/>
      <w:lvlText w:val="•"/>
      <w:lvlJc w:val="left"/>
      <w:pPr>
        <w:tabs>
          <w:tab w:val="num" w:pos="1440"/>
        </w:tabs>
        <w:ind w:left="1440" w:hanging="360"/>
      </w:pPr>
      <w:rPr>
        <w:rFonts w:ascii="Arial" w:hAnsi="Arial" w:hint="default"/>
      </w:rPr>
    </w:lvl>
    <w:lvl w:ilvl="2" w:tplc="C52CE3D8">
      <w:start w:val="756"/>
      <w:numFmt w:val="bullet"/>
      <w:lvlText w:val="•"/>
      <w:lvlJc w:val="left"/>
      <w:pPr>
        <w:tabs>
          <w:tab w:val="num" w:pos="2160"/>
        </w:tabs>
        <w:ind w:left="2160" w:hanging="360"/>
      </w:pPr>
      <w:rPr>
        <w:rFonts w:ascii="Arial" w:hAnsi="Arial" w:hint="default"/>
      </w:rPr>
    </w:lvl>
    <w:lvl w:ilvl="3" w:tplc="9A9CF698" w:tentative="1">
      <w:start w:val="1"/>
      <w:numFmt w:val="bullet"/>
      <w:lvlText w:val="•"/>
      <w:lvlJc w:val="left"/>
      <w:pPr>
        <w:tabs>
          <w:tab w:val="num" w:pos="2880"/>
        </w:tabs>
        <w:ind w:left="2880" w:hanging="360"/>
      </w:pPr>
      <w:rPr>
        <w:rFonts w:ascii="Arial" w:hAnsi="Arial" w:hint="default"/>
      </w:rPr>
    </w:lvl>
    <w:lvl w:ilvl="4" w:tplc="ECA4FADC" w:tentative="1">
      <w:start w:val="1"/>
      <w:numFmt w:val="bullet"/>
      <w:lvlText w:val="•"/>
      <w:lvlJc w:val="left"/>
      <w:pPr>
        <w:tabs>
          <w:tab w:val="num" w:pos="3600"/>
        </w:tabs>
        <w:ind w:left="3600" w:hanging="360"/>
      </w:pPr>
      <w:rPr>
        <w:rFonts w:ascii="Arial" w:hAnsi="Arial" w:hint="default"/>
      </w:rPr>
    </w:lvl>
    <w:lvl w:ilvl="5" w:tplc="8EFA9E7C" w:tentative="1">
      <w:start w:val="1"/>
      <w:numFmt w:val="bullet"/>
      <w:lvlText w:val="•"/>
      <w:lvlJc w:val="left"/>
      <w:pPr>
        <w:tabs>
          <w:tab w:val="num" w:pos="4320"/>
        </w:tabs>
        <w:ind w:left="4320" w:hanging="360"/>
      </w:pPr>
      <w:rPr>
        <w:rFonts w:ascii="Arial" w:hAnsi="Arial" w:hint="default"/>
      </w:rPr>
    </w:lvl>
    <w:lvl w:ilvl="6" w:tplc="6DD60D88" w:tentative="1">
      <w:start w:val="1"/>
      <w:numFmt w:val="bullet"/>
      <w:lvlText w:val="•"/>
      <w:lvlJc w:val="left"/>
      <w:pPr>
        <w:tabs>
          <w:tab w:val="num" w:pos="5040"/>
        </w:tabs>
        <w:ind w:left="5040" w:hanging="360"/>
      </w:pPr>
      <w:rPr>
        <w:rFonts w:ascii="Arial" w:hAnsi="Arial" w:hint="default"/>
      </w:rPr>
    </w:lvl>
    <w:lvl w:ilvl="7" w:tplc="8646D18A" w:tentative="1">
      <w:start w:val="1"/>
      <w:numFmt w:val="bullet"/>
      <w:lvlText w:val="•"/>
      <w:lvlJc w:val="left"/>
      <w:pPr>
        <w:tabs>
          <w:tab w:val="num" w:pos="5760"/>
        </w:tabs>
        <w:ind w:left="5760" w:hanging="360"/>
      </w:pPr>
      <w:rPr>
        <w:rFonts w:ascii="Arial" w:hAnsi="Arial" w:hint="default"/>
      </w:rPr>
    </w:lvl>
    <w:lvl w:ilvl="8" w:tplc="2ADEE33A" w:tentative="1">
      <w:start w:val="1"/>
      <w:numFmt w:val="bullet"/>
      <w:lvlText w:val="•"/>
      <w:lvlJc w:val="left"/>
      <w:pPr>
        <w:tabs>
          <w:tab w:val="num" w:pos="6480"/>
        </w:tabs>
        <w:ind w:left="6480" w:hanging="360"/>
      </w:pPr>
      <w:rPr>
        <w:rFonts w:ascii="Arial" w:hAnsi="Arial" w:hint="default"/>
      </w:rPr>
    </w:lvl>
  </w:abstractNum>
  <w:abstractNum w:abstractNumId="1">
    <w:nsid w:val="1CA347E0"/>
    <w:multiLevelType w:val="hybridMultilevel"/>
    <w:tmpl w:val="466E44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0C26DC"/>
    <w:multiLevelType w:val="hybridMultilevel"/>
    <w:tmpl w:val="2730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E3A3D"/>
    <w:multiLevelType w:val="hybridMultilevel"/>
    <w:tmpl w:val="8D64D7FA"/>
    <w:lvl w:ilvl="0" w:tplc="8870B210">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E778DB"/>
    <w:multiLevelType w:val="hybridMultilevel"/>
    <w:tmpl w:val="7750D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110E1A"/>
    <w:multiLevelType w:val="hybridMultilevel"/>
    <w:tmpl w:val="568C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621E6A"/>
    <w:multiLevelType w:val="hybridMultilevel"/>
    <w:tmpl w:val="0F442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2B253B"/>
    <w:multiLevelType w:val="hybridMultilevel"/>
    <w:tmpl w:val="08A05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024823"/>
    <w:multiLevelType w:val="hybridMultilevel"/>
    <w:tmpl w:val="6E8678F8"/>
    <w:lvl w:ilvl="0" w:tplc="5A585034">
      <w:start w:val="614"/>
      <w:numFmt w:val="bullet"/>
      <w:lvlText w:val=""/>
      <w:lvlJc w:val="left"/>
      <w:pPr>
        <w:ind w:left="360" w:hanging="360"/>
      </w:pPr>
      <w:rPr>
        <w:rFonts w:ascii="Symbol" w:eastAsia="Calibri" w:hAnsi="Symbol"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423C4B"/>
    <w:multiLevelType w:val="hybridMultilevel"/>
    <w:tmpl w:val="A2088D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D44796F"/>
    <w:multiLevelType w:val="hybridMultilevel"/>
    <w:tmpl w:val="273A2CAC"/>
    <w:lvl w:ilvl="0" w:tplc="0409000F">
      <w:start w:val="1"/>
      <w:numFmt w:val="decimal"/>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B12410"/>
    <w:multiLevelType w:val="hybridMultilevel"/>
    <w:tmpl w:val="33C8F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697247A"/>
    <w:multiLevelType w:val="hybridMultilevel"/>
    <w:tmpl w:val="77CC3A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EB0017"/>
    <w:multiLevelType w:val="hybridMultilevel"/>
    <w:tmpl w:val="47E8F690"/>
    <w:lvl w:ilvl="0" w:tplc="3C948E1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8B65E7D"/>
    <w:multiLevelType w:val="hybridMultilevel"/>
    <w:tmpl w:val="61684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A00584A"/>
    <w:multiLevelType w:val="hybridMultilevel"/>
    <w:tmpl w:val="198689E4"/>
    <w:lvl w:ilvl="0" w:tplc="0409000F">
      <w:start w:val="1"/>
      <w:numFmt w:val="decimal"/>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D3411D"/>
    <w:multiLevelType w:val="hybridMultilevel"/>
    <w:tmpl w:val="7D1879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E4B47B4"/>
    <w:multiLevelType w:val="hybridMultilevel"/>
    <w:tmpl w:val="F226443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
  </w:num>
  <w:num w:numId="3">
    <w:abstractNumId w:val="0"/>
  </w:num>
  <w:num w:numId="4">
    <w:abstractNumId w:val="10"/>
  </w:num>
  <w:num w:numId="5">
    <w:abstractNumId w:val="14"/>
  </w:num>
  <w:num w:numId="6">
    <w:abstractNumId w:val="11"/>
  </w:num>
  <w:num w:numId="7">
    <w:abstractNumId w:val="9"/>
  </w:num>
  <w:num w:numId="8">
    <w:abstractNumId w:val="17"/>
  </w:num>
  <w:num w:numId="9">
    <w:abstractNumId w:val="12"/>
  </w:num>
  <w:num w:numId="10">
    <w:abstractNumId w:val="16"/>
  </w:num>
  <w:num w:numId="11">
    <w:abstractNumId w:val="6"/>
  </w:num>
  <w:num w:numId="12">
    <w:abstractNumId w:val="7"/>
  </w:num>
  <w:num w:numId="13">
    <w:abstractNumId w:val="4"/>
  </w:num>
  <w:num w:numId="14">
    <w:abstractNumId w:val="13"/>
  </w:num>
  <w:num w:numId="15">
    <w:abstractNumId w:val="3"/>
  </w:num>
  <w:num w:numId="16">
    <w:abstractNumId w:val="1"/>
  </w:num>
  <w:num w:numId="17">
    <w:abstractNumId w:val="8"/>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D14309"/>
    <w:rsid w:val="00035488"/>
    <w:rsid w:val="00047EFB"/>
    <w:rsid w:val="0005037D"/>
    <w:rsid w:val="00067A20"/>
    <w:rsid w:val="00070031"/>
    <w:rsid w:val="000A56E7"/>
    <w:rsid w:val="000B4B7E"/>
    <w:rsid w:val="000C0FF2"/>
    <w:rsid w:val="000C4125"/>
    <w:rsid w:val="000E5A54"/>
    <w:rsid w:val="001007A5"/>
    <w:rsid w:val="00100F35"/>
    <w:rsid w:val="00117DD6"/>
    <w:rsid w:val="0013778A"/>
    <w:rsid w:val="00142083"/>
    <w:rsid w:val="00146127"/>
    <w:rsid w:val="00150CA8"/>
    <w:rsid w:val="001524FB"/>
    <w:rsid w:val="00152E2F"/>
    <w:rsid w:val="00155CD9"/>
    <w:rsid w:val="00156832"/>
    <w:rsid w:val="00161A73"/>
    <w:rsid w:val="00163568"/>
    <w:rsid w:val="0016495E"/>
    <w:rsid w:val="00164B4C"/>
    <w:rsid w:val="001724C5"/>
    <w:rsid w:val="00183619"/>
    <w:rsid w:val="00193E2C"/>
    <w:rsid w:val="001B0956"/>
    <w:rsid w:val="001B40D1"/>
    <w:rsid w:val="001C24C1"/>
    <w:rsid w:val="001C5F72"/>
    <w:rsid w:val="001E4FFE"/>
    <w:rsid w:val="0022110F"/>
    <w:rsid w:val="002234CF"/>
    <w:rsid w:val="00246746"/>
    <w:rsid w:val="00290844"/>
    <w:rsid w:val="002A016E"/>
    <w:rsid w:val="002A48B3"/>
    <w:rsid w:val="002B1865"/>
    <w:rsid w:val="002D529B"/>
    <w:rsid w:val="002D73B2"/>
    <w:rsid w:val="003176F1"/>
    <w:rsid w:val="00333620"/>
    <w:rsid w:val="0034668E"/>
    <w:rsid w:val="00355D55"/>
    <w:rsid w:val="00366B3D"/>
    <w:rsid w:val="0038110F"/>
    <w:rsid w:val="00382954"/>
    <w:rsid w:val="003A6A07"/>
    <w:rsid w:val="003B1554"/>
    <w:rsid w:val="003B4EB6"/>
    <w:rsid w:val="003D48DB"/>
    <w:rsid w:val="003E4C7A"/>
    <w:rsid w:val="003E5AE1"/>
    <w:rsid w:val="00400FBC"/>
    <w:rsid w:val="00404D81"/>
    <w:rsid w:val="004266D1"/>
    <w:rsid w:val="00430A3B"/>
    <w:rsid w:val="004429C3"/>
    <w:rsid w:val="0044622F"/>
    <w:rsid w:val="004525D7"/>
    <w:rsid w:val="00456B59"/>
    <w:rsid w:val="00476F3A"/>
    <w:rsid w:val="00484773"/>
    <w:rsid w:val="00490E71"/>
    <w:rsid w:val="00492662"/>
    <w:rsid w:val="004A2252"/>
    <w:rsid w:val="004C0062"/>
    <w:rsid w:val="004C20A6"/>
    <w:rsid w:val="004C47C2"/>
    <w:rsid w:val="004E45B6"/>
    <w:rsid w:val="00512A2D"/>
    <w:rsid w:val="005132F9"/>
    <w:rsid w:val="005172DE"/>
    <w:rsid w:val="00527A45"/>
    <w:rsid w:val="00532268"/>
    <w:rsid w:val="0053661E"/>
    <w:rsid w:val="00537447"/>
    <w:rsid w:val="0054246E"/>
    <w:rsid w:val="005477CC"/>
    <w:rsid w:val="00566E27"/>
    <w:rsid w:val="00567424"/>
    <w:rsid w:val="005720E4"/>
    <w:rsid w:val="005803C2"/>
    <w:rsid w:val="005E03F6"/>
    <w:rsid w:val="005E128D"/>
    <w:rsid w:val="005E66CE"/>
    <w:rsid w:val="005F38BF"/>
    <w:rsid w:val="005F7191"/>
    <w:rsid w:val="00604C45"/>
    <w:rsid w:val="006076DE"/>
    <w:rsid w:val="006220AC"/>
    <w:rsid w:val="006260C2"/>
    <w:rsid w:val="00626EDC"/>
    <w:rsid w:val="006278FD"/>
    <w:rsid w:val="0062790B"/>
    <w:rsid w:val="006368EA"/>
    <w:rsid w:val="00642CEC"/>
    <w:rsid w:val="00651D70"/>
    <w:rsid w:val="00653297"/>
    <w:rsid w:val="0066321A"/>
    <w:rsid w:val="00670A0F"/>
    <w:rsid w:val="0069599C"/>
    <w:rsid w:val="006F4905"/>
    <w:rsid w:val="006F72EF"/>
    <w:rsid w:val="007006E1"/>
    <w:rsid w:val="00713380"/>
    <w:rsid w:val="00715BEC"/>
    <w:rsid w:val="00733D19"/>
    <w:rsid w:val="007354F1"/>
    <w:rsid w:val="00751F08"/>
    <w:rsid w:val="0075429B"/>
    <w:rsid w:val="007766BC"/>
    <w:rsid w:val="0079327D"/>
    <w:rsid w:val="00796EA4"/>
    <w:rsid w:val="007A55CB"/>
    <w:rsid w:val="007B06C6"/>
    <w:rsid w:val="007B0E50"/>
    <w:rsid w:val="007B17F0"/>
    <w:rsid w:val="007D743A"/>
    <w:rsid w:val="00813142"/>
    <w:rsid w:val="00813B90"/>
    <w:rsid w:val="00832E3B"/>
    <w:rsid w:val="00861128"/>
    <w:rsid w:val="0086220D"/>
    <w:rsid w:val="00872265"/>
    <w:rsid w:val="008804D0"/>
    <w:rsid w:val="00895598"/>
    <w:rsid w:val="008A7D14"/>
    <w:rsid w:val="008E7ACD"/>
    <w:rsid w:val="008F5E1D"/>
    <w:rsid w:val="00901B34"/>
    <w:rsid w:val="00926D4F"/>
    <w:rsid w:val="0095345E"/>
    <w:rsid w:val="009567C8"/>
    <w:rsid w:val="00972977"/>
    <w:rsid w:val="00974C42"/>
    <w:rsid w:val="00984A32"/>
    <w:rsid w:val="009A02E1"/>
    <w:rsid w:val="009B684D"/>
    <w:rsid w:val="009B7C67"/>
    <w:rsid w:val="009F61BA"/>
    <w:rsid w:val="00A01674"/>
    <w:rsid w:val="00A04B45"/>
    <w:rsid w:val="00A076DE"/>
    <w:rsid w:val="00A22ADC"/>
    <w:rsid w:val="00A35C28"/>
    <w:rsid w:val="00A702CC"/>
    <w:rsid w:val="00A75710"/>
    <w:rsid w:val="00A80120"/>
    <w:rsid w:val="00A87D99"/>
    <w:rsid w:val="00A94A9B"/>
    <w:rsid w:val="00A96B7C"/>
    <w:rsid w:val="00A97986"/>
    <w:rsid w:val="00AB0B7B"/>
    <w:rsid w:val="00AB49D1"/>
    <w:rsid w:val="00AC0887"/>
    <w:rsid w:val="00AC7894"/>
    <w:rsid w:val="00AD3468"/>
    <w:rsid w:val="00AE79F5"/>
    <w:rsid w:val="00AF7B65"/>
    <w:rsid w:val="00B001D3"/>
    <w:rsid w:val="00B0354C"/>
    <w:rsid w:val="00B16BB6"/>
    <w:rsid w:val="00B348E1"/>
    <w:rsid w:val="00B438E3"/>
    <w:rsid w:val="00B5584C"/>
    <w:rsid w:val="00B72A18"/>
    <w:rsid w:val="00B86282"/>
    <w:rsid w:val="00B953FE"/>
    <w:rsid w:val="00B970E2"/>
    <w:rsid w:val="00BA06E2"/>
    <w:rsid w:val="00BB5A3D"/>
    <w:rsid w:val="00BC696F"/>
    <w:rsid w:val="00BC74DF"/>
    <w:rsid w:val="00BD1AF3"/>
    <w:rsid w:val="00BD75BE"/>
    <w:rsid w:val="00BE0090"/>
    <w:rsid w:val="00BE5F6A"/>
    <w:rsid w:val="00C0048E"/>
    <w:rsid w:val="00C201A9"/>
    <w:rsid w:val="00C2359C"/>
    <w:rsid w:val="00C30676"/>
    <w:rsid w:val="00C31C54"/>
    <w:rsid w:val="00C47EE4"/>
    <w:rsid w:val="00C56974"/>
    <w:rsid w:val="00C93A6A"/>
    <w:rsid w:val="00CA0D5C"/>
    <w:rsid w:val="00CA1750"/>
    <w:rsid w:val="00CA4FED"/>
    <w:rsid w:val="00CA6346"/>
    <w:rsid w:val="00CB06B3"/>
    <w:rsid w:val="00CC2632"/>
    <w:rsid w:val="00CD614D"/>
    <w:rsid w:val="00CE0AA9"/>
    <w:rsid w:val="00D07EA3"/>
    <w:rsid w:val="00D14309"/>
    <w:rsid w:val="00D26A69"/>
    <w:rsid w:val="00D3550E"/>
    <w:rsid w:val="00D35FCE"/>
    <w:rsid w:val="00D37F70"/>
    <w:rsid w:val="00D40FED"/>
    <w:rsid w:val="00D46081"/>
    <w:rsid w:val="00D52F9A"/>
    <w:rsid w:val="00D6165E"/>
    <w:rsid w:val="00D80A99"/>
    <w:rsid w:val="00D81668"/>
    <w:rsid w:val="00D85EAF"/>
    <w:rsid w:val="00DA2C8E"/>
    <w:rsid w:val="00DA4D23"/>
    <w:rsid w:val="00DA7199"/>
    <w:rsid w:val="00DA7DE4"/>
    <w:rsid w:val="00DB6E0F"/>
    <w:rsid w:val="00DB7DA1"/>
    <w:rsid w:val="00DC1E48"/>
    <w:rsid w:val="00DE4563"/>
    <w:rsid w:val="00DF6CCD"/>
    <w:rsid w:val="00E1280D"/>
    <w:rsid w:val="00E2207C"/>
    <w:rsid w:val="00E4158D"/>
    <w:rsid w:val="00E6043C"/>
    <w:rsid w:val="00E61D0E"/>
    <w:rsid w:val="00E649E1"/>
    <w:rsid w:val="00E90D89"/>
    <w:rsid w:val="00E94337"/>
    <w:rsid w:val="00EA156A"/>
    <w:rsid w:val="00EB6343"/>
    <w:rsid w:val="00EC276B"/>
    <w:rsid w:val="00F24312"/>
    <w:rsid w:val="00F67901"/>
    <w:rsid w:val="00F865E9"/>
    <w:rsid w:val="00F915AB"/>
    <w:rsid w:val="00FA6EED"/>
    <w:rsid w:val="00FA74D3"/>
    <w:rsid w:val="00FB5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346"/>
    <w:pPr>
      <w:ind w:left="720"/>
      <w:contextualSpacing/>
    </w:pPr>
  </w:style>
  <w:style w:type="paragraph" w:styleId="BalloonText">
    <w:name w:val="Balloon Text"/>
    <w:basedOn w:val="Normal"/>
    <w:link w:val="BalloonTextChar"/>
    <w:uiPriority w:val="99"/>
    <w:semiHidden/>
    <w:unhideWhenUsed/>
    <w:rsid w:val="00CA63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346"/>
    <w:rPr>
      <w:rFonts w:ascii="Tahoma" w:hAnsi="Tahoma" w:cs="Tahoma"/>
      <w:sz w:val="16"/>
      <w:szCs w:val="16"/>
    </w:rPr>
  </w:style>
  <w:style w:type="table" w:styleId="TableGrid">
    <w:name w:val="Table Grid"/>
    <w:basedOn w:val="TableNormal"/>
    <w:uiPriority w:val="59"/>
    <w:rsid w:val="00CA634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1280D"/>
    <w:pPr>
      <w:tabs>
        <w:tab w:val="center" w:pos="4680"/>
        <w:tab w:val="right" w:pos="9360"/>
      </w:tabs>
      <w:spacing w:after="0"/>
    </w:pPr>
  </w:style>
  <w:style w:type="character" w:customStyle="1" w:styleId="HeaderChar">
    <w:name w:val="Header Char"/>
    <w:basedOn w:val="DefaultParagraphFont"/>
    <w:link w:val="Header"/>
    <w:uiPriority w:val="99"/>
    <w:semiHidden/>
    <w:rsid w:val="00E1280D"/>
  </w:style>
  <w:style w:type="paragraph" w:styleId="Footer">
    <w:name w:val="footer"/>
    <w:basedOn w:val="Normal"/>
    <w:link w:val="FooterChar"/>
    <w:uiPriority w:val="99"/>
    <w:semiHidden/>
    <w:unhideWhenUsed/>
    <w:rsid w:val="00E1280D"/>
    <w:pPr>
      <w:tabs>
        <w:tab w:val="center" w:pos="4680"/>
        <w:tab w:val="right" w:pos="9360"/>
      </w:tabs>
      <w:spacing w:after="0"/>
    </w:pPr>
  </w:style>
  <w:style w:type="character" w:customStyle="1" w:styleId="FooterChar">
    <w:name w:val="Footer Char"/>
    <w:basedOn w:val="DefaultParagraphFont"/>
    <w:link w:val="Footer"/>
    <w:uiPriority w:val="99"/>
    <w:semiHidden/>
    <w:rsid w:val="00E1280D"/>
  </w:style>
  <w:style w:type="character" w:styleId="Hyperlink">
    <w:name w:val="Hyperlink"/>
    <w:basedOn w:val="DefaultParagraphFont"/>
    <w:uiPriority w:val="99"/>
    <w:unhideWhenUsed/>
    <w:rsid w:val="00BD1AF3"/>
    <w:rPr>
      <w:color w:val="0000FF" w:themeColor="hyperlink"/>
      <w:u w:val="single"/>
    </w:rPr>
  </w:style>
  <w:style w:type="character" w:styleId="FollowedHyperlink">
    <w:name w:val="FollowedHyperlink"/>
    <w:basedOn w:val="DefaultParagraphFont"/>
    <w:uiPriority w:val="99"/>
    <w:semiHidden/>
    <w:unhideWhenUsed/>
    <w:rsid w:val="00974C4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3209480">
          <w:marLeft w:val="547"/>
          <w:marRight w:val="0"/>
          <w:marTop w:val="154"/>
          <w:marBottom w:val="0"/>
          <w:divBdr>
            <w:top w:val="none" w:sz="0" w:space="0" w:color="auto"/>
            <w:left w:val="none" w:sz="0" w:space="0" w:color="auto"/>
            <w:bottom w:val="none" w:sz="0" w:space="0" w:color="auto"/>
            <w:right w:val="none" w:sz="0" w:space="0" w:color="auto"/>
          </w:divBdr>
        </w:div>
        <w:div w:id="1917088627">
          <w:marLeft w:val="1800"/>
          <w:marRight w:val="0"/>
          <w:marTop w:val="134"/>
          <w:marBottom w:val="0"/>
          <w:divBdr>
            <w:top w:val="none" w:sz="0" w:space="0" w:color="auto"/>
            <w:left w:val="none" w:sz="0" w:space="0" w:color="auto"/>
            <w:bottom w:val="none" w:sz="0" w:space="0" w:color="auto"/>
            <w:right w:val="none" w:sz="0" w:space="0" w:color="auto"/>
          </w:divBdr>
        </w:div>
        <w:div w:id="491875956">
          <w:marLeft w:val="1800"/>
          <w:marRight w:val="0"/>
          <w:marTop w:val="134"/>
          <w:marBottom w:val="0"/>
          <w:divBdr>
            <w:top w:val="none" w:sz="0" w:space="0" w:color="auto"/>
            <w:left w:val="none" w:sz="0" w:space="0" w:color="auto"/>
            <w:bottom w:val="none" w:sz="0" w:space="0" w:color="auto"/>
            <w:right w:val="none" w:sz="0" w:space="0" w:color="auto"/>
          </w:divBdr>
        </w:div>
        <w:div w:id="2070876966">
          <w:marLeft w:val="1800"/>
          <w:marRight w:val="0"/>
          <w:marTop w:val="134"/>
          <w:marBottom w:val="0"/>
          <w:divBdr>
            <w:top w:val="none" w:sz="0" w:space="0" w:color="auto"/>
            <w:left w:val="none" w:sz="0" w:space="0" w:color="auto"/>
            <w:bottom w:val="none" w:sz="0" w:space="0" w:color="auto"/>
            <w:right w:val="none" w:sz="0" w:space="0" w:color="auto"/>
          </w:divBdr>
        </w:div>
        <w:div w:id="479543009">
          <w:marLeft w:val="1800"/>
          <w:marRight w:val="0"/>
          <w:marTop w:val="134"/>
          <w:marBottom w:val="0"/>
          <w:divBdr>
            <w:top w:val="none" w:sz="0" w:space="0" w:color="auto"/>
            <w:left w:val="none" w:sz="0" w:space="0" w:color="auto"/>
            <w:bottom w:val="none" w:sz="0" w:space="0" w:color="auto"/>
            <w:right w:val="none" w:sz="0" w:space="0" w:color="auto"/>
          </w:divBdr>
        </w:div>
        <w:div w:id="1802845470">
          <w:marLeft w:val="1800"/>
          <w:marRight w:val="0"/>
          <w:marTop w:val="134"/>
          <w:marBottom w:val="0"/>
          <w:divBdr>
            <w:top w:val="none" w:sz="0" w:space="0" w:color="auto"/>
            <w:left w:val="none" w:sz="0" w:space="0" w:color="auto"/>
            <w:bottom w:val="none" w:sz="0" w:space="0" w:color="auto"/>
            <w:right w:val="none" w:sz="0" w:space="0" w:color="auto"/>
          </w:divBdr>
        </w:div>
        <w:div w:id="1249584721">
          <w:marLeft w:val="547"/>
          <w:marRight w:val="0"/>
          <w:marTop w:val="154"/>
          <w:marBottom w:val="0"/>
          <w:divBdr>
            <w:top w:val="none" w:sz="0" w:space="0" w:color="auto"/>
            <w:left w:val="none" w:sz="0" w:space="0" w:color="auto"/>
            <w:bottom w:val="none" w:sz="0" w:space="0" w:color="auto"/>
            <w:right w:val="none" w:sz="0" w:space="0" w:color="auto"/>
          </w:divBdr>
        </w:div>
      </w:divsChild>
    </w:div>
    <w:div w:id="1110854886">
      <w:bodyDiv w:val="1"/>
      <w:marLeft w:val="0"/>
      <w:marRight w:val="0"/>
      <w:marTop w:val="0"/>
      <w:marBottom w:val="0"/>
      <w:divBdr>
        <w:top w:val="none" w:sz="0" w:space="0" w:color="auto"/>
        <w:left w:val="none" w:sz="0" w:space="0" w:color="auto"/>
        <w:bottom w:val="none" w:sz="0" w:space="0" w:color="auto"/>
        <w:right w:val="none" w:sz="0" w:space="0" w:color="auto"/>
      </w:divBdr>
    </w:div>
    <w:div w:id="165081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Dawna</dc:creator>
  <cp:lastModifiedBy>Dawna</cp:lastModifiedBy>
  <cp:revision>2</cp:revision>
  <cp:lastPrinted>2012-06-04T14:30:00Z</cp:lastPrinted>
  <dcterms:created xsi:type="dcterms:W3CDTF">2012-06-12T21:10:00Z</dcterms:created>
  <dcterms:modified xsi:type="dcterms:W3CDTF">2012-06-12T21:10:00Z</dcterms:modified>
</cp:coreProperties>
</file>