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CC" w:rsidRDefault="007202CC" w:rsidP="009905E4">
      <w:pPr>
        <w:pStyle w:val="Subtitle"/>
      </w:pPr>
      <w:bookmarkStart w:id="0" w:name="_Toc318998118"/>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pPr>
    </w:p>
    <w:p w:rsidR="007202CC" w:rsidRDefault="007202CC" w:rsidP="009905E4">
      <w:pPr>
        <w:pStyle w:val="Subtitle"/>
        <w:jc w:val="center"/>
      </w:pPr>
    </w:p>
    <w:bookmarkEnd w:id="0"/>
    <w:p w:rsidR="007202CC" w:rsidRPr="004A54F8" w:rsidRDefault="00DE7234" w:rsidP="009905E4">
      <w:pPr>
        <w:pStyle w:val="Subtitle"/>
        <w:jc w:val="center"/>
      </w:pPr>
      <w:r>
        <w:t>Time Processing</w:t>
      </w:r>
    </w:p>
    <w:p w:rsidR="007202CC" w:rsidRDefault="007202CC">
      <w:pPr>
        <w:rPr>
          <w:rFonts w:ascii="Cambria" w:hAnsi="Cambria"/>
          <w:b/>
          <w:bCs/>
          <w:color w:val="960000"/>
          <w:sz w:val="24"/>
          <w:szCs w:val="28"/>
        </w:rPr>
      </w:pPr>
    </w:p>
    <w:p w:rsidR="007202CC" w:rsidRDefault="007202CC" w:rsidP="00D51962">
      <w:pPr>
        <w:jc w:val="center"/>
        <w:rPr>
          <w:rFonts w:ascii="Cambria" w:hAnsi="Cambria"/>
          <w:b/>
          <w:bCs/>
          <w:sz w:val="28"/>
          <w:lang w:val="en-CA"/>
        </w:rPr>
      </w:pPr>
      <w:r>
        <w:br w:type="page"/>
      </w:r>
      <w:r>
        <w:rPr>
          <w:rFonts w:ascii="Cambria" w:hAnsi="Cambria"/>
          <w:b/>
          <w:bCs/>
          <w:sz w:val="28"/>
          <w:lang w:val="en-CA"/>
        </w:rPr>
        <w:lastRenderedPageBreak/>
        <w:t>Table of Contents</w:t>
      </w:r>
    </w:p>
    <w:p w:rsidR="007202CC" w:rsidRDefault="007202CC" w:rsidP="00D51962">
      <w:pPr>
        <w:pStyle w:val="TOC2"/>
        <w:tabs>
          <w:tab w:val="right" w:leader="underscore" w:pos="10790"/>
        </w:tabs>
        <w:rPr>
          <w:rFonts w:ascii="Cambria" w:hAnsi="Cambria"/>
          <w:b/>
          <w:bCs/>
          <w:sz w:val="28"/>
          <w:lang w:val="en-CA"/>
        </w:rPr>
      </w:pPr>
    </w:p>
    <w:p w:rsidR="00553D72" w:rsidRDefault="00290144">
      <w:pPr>
        <w:pStyle w:val="TOC2"/>
        <w:tabs>
          <w:tab w:val="right" w:leader="underscore" w:pos="10790"/>
        </w:tabs>
        <w:rPr>
          <w:rFonts w:asciiTheme="minorHAnsi" w:eastAsiaTheme="minorEastAsia" w:hAnsiTheme="minorHAnsi" w:cstheme="minorBidi"/>
          <w:smallCaps w:val="0"/>
          <w:noProof/>
          <w:szCs w:val="22"/>
        </w:rPr>
      </w:pPr>
      <w:r w:rsidRPr="00290144">
        <w:rPr>
          <w:rFonts w:ascii="Cambria" w:hAnsi="Cambria"/>
          <w:sz w:val="28"/>
          <w:lang w:val="en-CA"/>
        </w:rPr>
        <w:fldChar w:fldCharType="begin"/>
      </w:r>
      <w:r w:rsidR="007202CC">
        <w:rPr>
          <w:rFonts w:ascii="Cambria" w:hAnsi="Cambria"/>
          <w:sz w:val="28"/>
          <w:lang w:val="en-CA"/>
        </w:rPr>
        <w:instrText xml:space="preserve"> TOC \h \z \t "Heading 2,1,Heading 3,2,Heading 4,3,Heading 5,4" </w:instrText>
      </w:r>
      <w:r w:rsidRPr="00290144">
        <w:rPr>
          <w:rFonts w:ascii="Cambria" w:hAnsi="Cambria"/>
          <w:sz w:val="28"/>
          <w:lang w:val="en-CA"/>
        </w:rPr>
        <w:fldChar w:fldCharType="separate"/>
      </w:r>
      <w:hyperlink w:anchor="_Toc323224098" w:history="1">
        <w:r w:rsidR="00553D72" w:rsidRPr="00E95B85">
          <w:rPr>
            <w:rStyle w:val="Hyperlink"/>
            <w:noProof/>
          </w:rPr>
          <w:t>What is Time Zone processing?</w:t>
        </w:r>
        <w:r w:rsidR="00553D72">
          <w:rPr>
            <w:noProof/>
            <w:webHidden/>
          </w:rPr>
          <w:tab/>
        </w:r>
        <w:r>
          <w:rPr>
            <w:noProof/>
            <w:webHidden/>
          </w:rPr>
          <w:fldChar w:fldCharType="begin"/>
        </w:r>
        <w:r w:rsidR="00553D72">
          <w:rPr>
            <w:noProof/>
            <w:webHidden/>
          </w:rPr>
          <w:instrText xml:space="preserve"> PAGEREF _Toc323224098 \h </w:instrText>
        </w:r>
        <w:r>
          <w:rPr>
            <w:noProof/>
            <w:webHidden/>
          </w:rPr>
        </w:r>
        <w:r>
          <w:rPr>
            <w:noProof/>
            <w:webHidden/>
          </w:rPr>
          <w:fldChar w:fldCharType="separate"/>
        </w:r>
        <w:r w:rsidR="00553D72">
          <w:rPr>
            <w:noProof/>
            <w:webHidden/>
          </w:rPr>
          <w:t>3</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099" w:history="1">
        <w:r w:rsidR="00553D72" w:rsidRPr="00E95B85">
          <w:rPr>
            <w:rStyle w:val="Hyperlink"/>
            <w:noProof/>
          </w:rPr>
          <w:t>The Allowable Calling Period</w:t>
        </w:r>
        <w:r w:rsidR="00553D72">
          <w:rPr>
            <w:noProof/>
            <w:webHidden/>
          </w:rPr>
          <w:tab/>
        </w:r>
        <w:r>
          <w:rPr>
            <w:noProof/>
            <w:webHidden/>
          </w:rPr>
          <w:fldChar w:fldCharType="begin"/>
        </w:r>
        <w:r w:rsidR="00553D72">
          <w:rPr>
            <w:noProof/>
            <w:webHidden/>
          </w:rPr>
          <w:instrText xml:space="preserve"> PAGEREF _Toc323224099 \h </w:instrText>
        </w:r>
        <w:r>
          <w:rPr>
            <w:noProof/>
            <w:webHidden/>
          </w:rPr>
        </w:r>
        <w:r>
          <w:rPr>
            <w:noProof/>
            <w:webHidden/>
          </w:rPr>
          <w:fldChar w:fldCharType="separate"/>
        </w:r>
        <w:r w:rsidR="00553D72">
          <w:rPr>
            <w:noProof/>
            <w:webHidden/>
          </w:rPr>
          <w:t>4</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0" w:history="1">
        <w:r w:rsidR="00553D72" w:rsidRPr="00E95B85">
          <w:rPr>
            <w:rStyle w:val="Hyperlink"/>
            <w:noProof/>
          </w:rPr>
          <w:t>The Time Zone File</w:t>
        </w:r>
        <w:r w:rsidR="00553D72">
          <w:rPr>
            <w:noProof/>
            <w:webHidden/>
          </w:rPr>
          <w:tab/>
        </w:r>
        <w:r>
          <w:rPr>
            <w:noProof/>
            <w:webHidden/>
          </w:rPr>
          <w:fldChar w:fldCharType="begin"/>
        </w:r>
        <w:r w:rsidR="00553D72">
          <w:rPr>
            <w:noProof/>
            <w:webHidden/>
          </w:rPr>
          <w:instrText xml:space="preserve"> PAGEREF _Toc323224100 \h </w:instrText>
        </w:r>
        <w:r>
          <w:rPr>
            <w:noProof/>
            <w:webHidden/>
          </w:rPr>
        </w:r>
        <w:r>
          <w:rPr>
            <w:noProof/>
            <w:webHidden/>
          </w:rPr>
          <w:fldChar w:fldCharType="separate"/>
        </w:r>
        <w:r w:rsidR="00553D72">
          <w:rPr>
            <w:noProof/>
            <w:webHidden/>
          </w:rPr>
          <w:t>5</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1" w:history="1">
        <w:r w:rsidR="00553D72" w:rsidRPr="00E95B85">
          <w:rPr>
            <w:rStyle w:val="Hyperlink"/>
            <w:noProof/>
          </w:rPr>
          <w:t>UTC</w:t>
        </w:r>
        <w:r w:rsidR="00553D72">
          <w:rPr>
            <w:noProof/>
            <w:webHidden/>
          </w:rPr>
          <w:tab/>
        </w:r>
        <w:r>
          <w:rPr>
            <w:noProof/>
            <w:webHidden/>
          </w:rPr>
          <w:fldChar w:fldCharType="begin"/>
        </w:r>
        <w:r w:rsidR="00553D72">
          <w:rPr>
            <w:noProof/>
            <w:webHidden/>
          </w:rPr>
          <w:instrText xml:space="preserve"> PAGEREF _Toc323224101 \h </w:instrText>
        </w:r>
        <w:r>
          <w:rPr>
            <w:noProof/>
            <w:webHidden/>
          </w:rPr>
        </w:r>
        <w:r>
          <w:rPr>
            <w:noProof/>
            <w:webHidden/>
          </w:rPr>
          <w:fldChar w:fldCharType="separate"/>
        </w:r>
        <w:r w:rsidR="00553D72">
          <w:rPr>
            <w:noProof/>
            <w:webHidden/>
          </w:rPr>
          <w:t>6</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2" w:history="1">
        <w:r w:rsidR="00553D72" w:rsidRPr="00E95B85">
          <w:rPr>
            <w:rStyle w:val="Hyperlink"/>
            <w:noProof/>
          </w:rPr>
          <w:t>Time Zones and Time Zone Values</w:t>
        </w:r>
        <w:r w:rsidR="00553D72">
          <w:rPr>
            <w:noProof/>
            <w:webHidden/>
          </w:rPr>
          <w:tab/>
        </w:r>
        <w:r>
          <w:rPr>
            <w:noProof/>
            <w:webHidden/>
          </w:rPr>
          <w:fldChar w:fldCharType="begin"/>
        </w:r>
        <w:r w:rsidR="00553D72">
          <w:rPr>
            <w:noProof/>
            <w:webHidden/>
          </w:rPr>
          <w:instrText xml:space="preserve"> PAGEREF _Toc323224102 \h </w:instrText>
        </w:r>
        <w:r>
          <w:rPr>
            <w:noProof/>
            <w:webHidden/>
          </w:rPr>
        </w:r>
        <w:r>
          <w:rPr>
            <w:noProof/>
            <w:webHidden/>
          </w:rPr>
          <w:fldChar w:fldCharType="separate"/>
        </w:r>
        <w:r w:rsidR="00553D72">
          <w:rPr>
            <w:noProof/>
            <w:webHidden/>
          </w:rPr>
          <w:t>6</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3" w:history="1">
        <w:r w:rsidR="00553D72" w:rsidRPr="00E95B85">
          <w:rPr>
            <w:rStyle w:val="Hyperlink"/>
            <w:noProof/>
          </w:rPr>
          <w:t>The DST Indicators</w:t>
        </w:r>
        <w:r w:rsidR="00553D72">
          <w:rPr>
            <w:noProof/>
            <w:webHidden/>
          </w:rPr>
          <w:tab/>
        </w:r>
        <w:r>
          <w:rPr>
            <w:noProof/>
            <w:webHidden/>
          </w:rPr>
          <w:fldChar w:fldCharType="begin"/>
        </w:r>
        <w:r w:rsidR="00553D72">
          <w:rPr>
            <w:noProof/>
            <w:webHidden/>
          </w:rPr>
          <w:instrText xml:space="preserve"> PAGEREF _Toc323224103 \h </w:instrText>
        </w:r>
        <w:r>
          <w:rPr>
            <w:noProof/>
            <w:webHidden/>
          </w:rPr>
        </w:r>
        <w:r>
          <w:rPr>
            <w:noProof/>
            <w:webHidden/>
          </w:rPr>
          <w:fldChar w:fldCharType="separate"/>
        </w:r>
        <w:r w:rsidR="00553D72">
          <w:rPr>
            <w:noProof/>
            <w:webHidden/>
          </w:rPr>
          <w:t>6</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4" w:history="1">
        <w:r w:rsidR="00553D72" w:rsidRPr="00E95B85">
          <w:rPr>
            <w:rStyle w:val="Hyperlink"/>
            <w:noProof/>
          </w:rPr>
          <w:t>Calculating the Allowable Calling Period</w:t>
        </w:r>
        <w:r w:rsidR="00553D72">
          <w:rPr>
            <w:noProof/>
            <w:webHidden/>
          </w:rPr>
          <w:tab/>
        </w:r>
        <w:r>
          <w:rPr>
            <w:noProof/>
            <w:webHidden/>
          </w:rPr>
          <w:fldChar w:fldCharType="begin"/>
        </w:r>
        <w:r w:rsidR="00553D72">
          <w:rPr>
            <w:noProof/>
            <w:webHidden/>
          </w:rPr>
          <w:instrText xml:space="preserve"> PAGEREF _Toc323224104 \h </w:instrText>
        </w:r>
        <w:r>
          <w:rPr>
            <w:noProof/>
            <w:webHidden/>
          </w:rPr>
        </w:r>
        <w:r>
          <w:rPr>
            <w:noProof/>
            <w:webHidden/>
          </w:rPr>
          <w:fldChar w:fldCharType="separate"/>
        </w:r>
        <w:r w:rsidR="00553D72">
          <w:rPr>
            <w:noProof/>
            <w:webHidden/>
          </w:rPr>
          <w:t>7</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5" w:history="1">
        <w:r w:rsidR="00553D72" w:rsidRPr="00E95B85">
          <w:rPr>
            <w:rStyle w:val="Hyperlink"/>
            <w:noProof/>
          </w:rPr>
          <w:t>The State Controls Table</w:t>
        </w:r>
        <w:r w:rsidR="00553D72">
          <w:rPr>
            <w:noProof/>
            <w:webHidden/>
          </w:rPr>
          <w:tab/>
        </w:r>
        <w:r>
          <w:rPr>
            <w:noProof/>
            <w:webHidden/>
          </w:rPr>
          <w:fldChar w:fldCharType="begin"/>
        </w:r>
        <w:r w:rsidR="00553D72">
          <w:rPr>
            <w:noProof/>
            <w:webHidden/>
          </w:rPr>
          <w:instrText xml:space="preserve"> PAGEREF _Toc323224105 \h </w:instrText>
        </w:r>
        <w:r>
          <w:rPr>
            <w:noProof/>
            <w:webHidden/>
          </w:rPr>
        </w:r>
        <w:r>
          <w:rPr>
            <w:noProof/>
            <w:webHidden/>
          </w:rPr>
          <w:fldChar w:fldCharType="separate"/>
        </w:r>
        <w:r w:rsidR="00553D72">
          <w:rPr>
            <w:noProof/>
            <w:webHidden/>
          </w:rPr>
          <w:t>7</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6" w:history="1">
        <w:r w:rsidR="00553D72" w:rsidRPr="00E95B85">
          <w:rPr>
            <w:rStyle w:val="Hyperlink"/>
            <w:noProof/>
          </w:rPr>
          <w:t>Checking Valid Calling Times for an Account</w:t>
        </w:r>
        <w:r w:rsidR="00553D72">
          <w:rPr>
            <w:noProof/>
            <w:webHidden/>
          </w:rPr>
          <w:tab/>
        </w:r>
        <w:r>
          <w:rPr>
            <w:noProof/>
            <w:webHidden/>
          </w:rPr>
          <w:fldChar w:fldCharType="begin"/>
        </w:r>
        <w:r w:rsidR="00553D72">
          <w:rPr>
            <w:noProof/>
            <w:webHidden/>
          </w:rPr>
          <w:instrText xml:space="preserve"> PAGEREF _Toc323224106 \h </w:instrText>
        </w:r>
        <w:r>
          <w:rPr>
            <w:noProof/>
            <w:webHidden/>
          </w:rPr>
        </w:r>
        <w:r>
          <w:rPr>
            <w:noProof/>
            <w:webHidden/>
          </w:rPr>
          <w:fldChar w:fldCharType="separate"/>
        </w:r>
        <w:r w:rsidR="00553D72">
          <w:rPr>
            <w:noProof/>
            <w:webHidden/>
          </w:rPr>
          <w:t>9</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7" w:history="1">
        <w:r w:rsidR="00553D72" w:rsidRPr="00E95B85">
          <w:rPr>
            <w:rStyle w:val="Hyperlink"/>
            <w:noProof/>
          </w:rPr>
          <w:t>Calculating the Allowable Calling Period for 800 Numbers</w:t>
        </w:r>
        <w:r w:rsidR="00553D72">
          <w:rPr>
            <w:noProof/>
            <w:webHidden/>
          </w:rPr>
          <w:tab/>
        </w:r>
        <w:r>
          <w:rPr>
            <w:noProof/>
            <w:webHidden/>
          </w:rPr>
          <w:fldChar w:fldCharType="begin"/>
        </w:r>
        <w:r w:rsidR="00553D72">
          <w:rPr>
            <w:noProof/>
            <w:webHidden/>
          </w:rPr>
          <w:instrText xml:space="preserve"> PAGEREF _Toc323224107 \h </w:instrText>
        </w:r>
        <w:r>
          <w:rPr>
            <w:noProof/>
            <w:webHidden/>
          </w:rPr>
        </w:r>
        <w:r>
          <w:rPr>
            <w:noProof/>
            <w:webHidden/>
          </w:rPr>
          <w:fldChar w:fldCharType="separate"/>
        </w:r>
        <w:r w:rsidR="00553D72">
          <w:rPr>
            <w:noProof/>
            <w:webHidden/>
          </w:rPr>
          <w:t>11</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8" w:history="1">
        <w:r w:rsidR="00553D72" w:rsidRPr="00E95B85">
          <w:rPr>
            <w:rStyle w:val="Hyperlink"/>
            <w:noProof/>
          </w:rPr>
          <w:t>Calculating the ACP for All Numbers on an Account</w:t>
        </w:r>
        <w:r w:rsidR="00553D72">
          <w:rPr>
            <w:noProof/>
            <w:webHidden/>
          </w:rPr>
          <w:tab/>
        </w:r>
        <w:r>
          <w:rPr>
            <w:noProof/>
            <w:webHidden/>
          </w:rPr>
          <w:fldChar w:fldCharType="begin"/>
        </w:r>
        <w:r w:rsidR="00553D72">
          <w:rPr>
            <w:noProof/>
            <w:webHidden/>
          </w:rPr>
          <w:instrText xml:space="preserve"> PAGEREF _Toc323224108 \h </w:instrText>
        </w:r>
        <w:r>
          <w:rPr>
            <w:noProof/>
            <w:webHidden/>
          </w:rPr>
        </w:r>
        <w:r>
          <w:rPr>
            <w:noProof/>
            <w:webHidden/>
          </w:rPr>
          <w:fldChar w:fldCharType="separate"/>
        </w:r>
        <w:r w:rsidR="00553D72">
          <w:rPr>
            <w:noProof/>
            <w:webHidden/>
          </w:rPr>
          <w:t>13</w:t>
        </w:r>
        <w:r>
          <w:rPr>
            <w:noProof/>
            <w:webHidden/>
          </w:rPr>
          <w:fldChar w:fldCharType="end"/>
        </w:r>
      </w:hyperlink>
    </w:p>
    <w:p w:rsidR="00553D72" w:rsidRDefault="00290144">
      <w:pPr>
        <w:pStyle w:val="TOC2"/>
        <w:tabs>
          <w:tab w:val="right" w:leader="underscore" w:pos="10790"/>
        </w:tabs>
        <w:rPr>
          <w:rFonts w:asciiTheme="minorHAnsi" w:eastAsiaTheme="minorEastAsia" w:hAnsiTheme="minorHAnsi" w:cstheme="minorBidi"/>
          <w:smallCaps w:val="0"/>
          <w:noProof/>
          <w:szCs w:val="22"/>
        </w:rPr>
      </w:pPr>
      <w:hyperlink w:anchor="_Toc323224109" w:history="1">
        <w:r w:rsidR="00553D72" w:rsidRPr="00E95B85">
          <w:rPr>
            <w:rStyle w:val="Hyperlink"/>
            <w:noProof/>
          </w:rPr>
          <w:t>Special Control Flags</w:t>
        </w:r>
        <w:r w:rsidR="00553D72">
          <w:rPr>
            <w:noProof/>
            <w:webHidden/>
          </w:rPr>
          <w:tab/>
        </w:r>
        <w:r>
          <w:rPr>
            <w:noProof/>
            <w:webHidden/>
          </w:rPr>
          <w:fldChar w:fldCharType="begin"/>
        </w:r>
        <w:r w:rsidR="00553D72">
          <w:rPr>
            <w:noProof/>
            <w:webHidden/>
          </w:rPr>
          <w:instrText xml:space="preserve"> PAGEREF _Toc323224109 \h </w:instrText>
        </w:r>
        <w:r>
          <w:rPr>
            <w:noProof/>
            <w:webHidden/>
          </w:rPr>
        </w:r>
        <w:r>
          <w:rPr>
            <w:noProof/>
            <w:webHidden/>
          </w:rPr>
          <w:fldChar w:fldCharType="separate"/>
        </w:r>
        <w:r w:rsidR="00553D72">
          <w:rPr>
            <w:noProof/>
            <w:webHidden/>
          </w:rPr>
          <w:t>14</w:t>
        </w:r>
        <w:r>
          <w:rPr>
            <w:noProof/>
            <w:webHidden/>
          </w:rPr>
          <w:fldChar w:fldCharType="end"/>
        </w:r>
      </w:hyperlink>
    </w:p>
    <w:p w:rsidR="007202CC" w:rsidRDefault="00290144" w:rsidP="00D51962">
      <w:r>
        <w:rPr>
          <w:rFonts w:ascii="Cambria" w:hAnsi="Cambria"/>
          <w:sz w:val="28"/>
          <w:lang w:val="en-CA"/>
        </w:rPr>
        <w:fldChar w:fldCharType="end"/>
      </w:r>
    </w:p>
    <w:p w:rsidR="007202CC" w:rsidRDefault="007202CC">
      <w:pPr>
        <w:rPr>
          <w:rFonts w:ascii="Cambria" w:hAnsi="Cambria"/>
          <w:b/>
          <w:bCs/>
          <w:color w:val="960000"/>
          <w:sz w:val="24"/>
          <w:szCs w:val="28"/>
        </w:rPr>
      </w:pPr>
    </w:p>
    <w:p w:rsidR="007202CC" w:rsidRDefault="007202CC" w:rsidP="00A950E9">
      <w:pPr>
        <w:pStyle w:val="Heading3"/>
      </w:pPr>
      <w:r>
        <w:br w:type="page"/>
      </w:r>
      <w:bookmarkStart w:id="1" w:name="_Toc323224098"/>
      <w:r>
        <w:lastRenderedPageBreak/>
        <w:t>What is Time Zone processing?</w:t>
      </w:r>
      <w:bookmarkEnd w:id="1"/>
    </w:p>
    <w:p w:rsidR="007202CC" w:rsidRDefault="007202CC" w:rsidP="00E37DB0"/>
    <w:p w:rsidR="007202CC" w:rsidRDefault="007202CC" w:rsidP="00E37DB0">
      <w:r>
        <w:t xml:space="preserve">Time zone processing ensures that when a call is launched into a particular state or province, it is at an appropriate time relative to the place being called.  Every jurisdiction has an allowable calling period.  This is typically from 8am to 9pm, local time, but there are significant variations that need to be taken into account. </w:t>
      </w:r>
    </w:p>
    <w:p w:rsidR="007202CC" w:rsidRDefault="007202CC" w:rsidP="00E37DB0"/>
    <w:p w:rsidR="007202CC" w:rsidRDefault="007202CC" w:rsidP="00A33282">
      <w:pPr>
        <w:pStyle w:val="ListParagraph"/>
        <w:numPr>
          <w:ilvl w:val="0"/>
          <w:numId w:val="5"/>
        </w:numPr>
        <w:spacing w:after="200"/>
        <w:contextualSpacing/>
      </w:pPr>
      <w:r w:rsidRPr="001C2F12">
        <w:t>The complexity in time zone processing is not only related to the rules for calling each state or province</w:t>
      </w:r>
      <w:r>
        <w:t xml:space="preserve"> (i</w:t>
      </w:r>
      <w:r w:rsidRPr="001C2F12">
        <w:t>t is related to every user’s interpre</w:t>
      </w:r>
      <w:r>
        <w:t>tation of the guidelines)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5670"/>
      </w:tblGrid>
      <w:tr w:rsidR="007202CC" w:rsidRPr="005C4C34" w:rsidTr="00E648C4">
        <w:tc>
          <w:tcPr>
            <w:tcW w:w="4788" w:type="dxa"/>
          </w:tcPr>
          <w:p w:rsidR="007202CC" w:rsidRPr="00E648C4" w:rsidRDefault="007202CC" w:rsidP="00E648C4">
            <w:pPr>
              <w:jc w:val="center"/>
              <w:rPr>
                <w:b/>
                <w:sz w:val="24"/>
              </w:rPr>
            </w:pPr>
            <w:r w:rsidRPr="00E648C4">
              <w:rPr>
                <w:b/>
                <w:sz w:val="24"/>
              </w:rPr>
              <w:t>Scenario</w:t>
            </w:r>
          </w:p>
        </w:tc>
        <w:tc>
          <w:tcPr>
            <w:tcW w:w="5670" w:type="dxa"/>
          </w:tcPr>
          <w:p w:rsidR="007202CC" w:rsidRPr="00E648C4" w:rsidRDefault="007202CC" w:rsidP="00E648C4">
            <w:pPr>
              <w:jc w:val="center"/>
              <w:rPr>
                <w:b/>
                <w:sz w:val="24"/>
              </w:rPr>
            </w:pPr>
            <w:r w:rsidRPr="00E648C4">
              <w:rPr>
                <w:b/>
                <w:sz w:val="24"/>
              </w:rPr>
              <w:t>Considerations</w:t>
            </w:r>
          </w:p>
        </w:tc>
      </w:tr>
      <w:tr w:rsidR="007202CC" w:rsidTr="00E648C4">
        <w:tc>
          <w:tcPr>
            <w:tcW w:w="4788" w:type="dxa"/>
          </w:tcPr>
          <w:p w:rsidR="007202CC" w:rsidRDefault="007202CC" w:rsidP="00424B9D">
            <w:r>
              <w:t>A</w:t>
            </w:r>
            <w:r w:rsidRPr="00BA72BF">
              <w:t xml:space="preserve"> person has a home number in </w:t>
            </w:r>
            <w:smartTag w:uri="urn:schemas-microsoft-com:office:smarttags" w:element="State">
              <w:r w:rsidRPr="00BA72BF">
                <w:t>Maryland</w:t>
              </w:r>
            </w:smartTag>
            <w:r w:rsidRPr="00BA72BF">
              <w:t xml:space="preserve"> and carries a cell ph</w:t>
            </w:r>
            <w:r>
              <w:t xml:space="preserve">one with a number in </w:t>
            </w:r>
            <w:smartTag w:uri="urn:schemas-microsoft-com:office:smarttags" w:element="place">
              <w:smartTag w:uri="urn:schemas-microsoft-com:office:smarttags" w:element="State">
                <w:r>
                  <w:t>California</w:t>
                </w:r>
              </w:smartTag>
            </w:smartTag>
            <w:r w:rsidRPr="00BA72BF">
              <w:t xml:space="preserve"> </w:t>
            </w:r>
          </w:p>
          <w:p w:rsidR="007202CC" w:rsidRDefault="007202CC" w:rsidP="00424B9D"/>
          <w:p w:rsidR="007202CC" w:rsidRDefault="007202CC" w:rsidP="00424B9D">
            <w:r>
              <w:t xml:space="preserve">Goals: </w:t>
            </w:r>
          </w:p>
          <w:p w:rsidR="007202CC" w:rsidRDefault="007202CC" w:rsidP="00424B9D"/>
          <w:p w:rsidR="007202CC" w:rsidRDefault="007202CC" w:rsidP="00E648C4">
            <w:pPr>
              <w:pStyle w:val="ListParagraph"/>
              <w:numPr>
                <w:ilvl w:val="0"/>
                <w:numId w:val="5"/>
              </w:numPr>
              <w:contextualSpacing/>
            </w:pPr>
            <w:r>
              <w:t>M</w:t>
            </w:r>
            <w:r w:rsidRPr="00BA72BF">
              <w:t>ake sure we do not call the person outside the guidelines</w:t>
            </w:r>
            <w:r>
              <w:br/>
            </w:r>
          </w:p>
          <w:p w:rsidR="007202CC" w:rsidRDefault="007202CC" w:rsidP="00E648C4">
            <w:pPr>
              <w:pStyle w:val="ListParagraph"/>
              <w:numPr>
                <w:ilvl w:val="1"/>
                <w:numId w:val="5"/>
              </w:numPr>
              <w:contextualSpacing/>
            </w:pPr>
            <w:r>
              <w:t>T</w:t>
            </w:r>
            <w:r w:rsidRPr="00BA72BF">
              <w:t xml:space="preserve">he person may be in </w:t>
            </w:r>
            <w:smartTag w:uri="urn:schemas-microsoft-com:office:smarttags" w:element="State">
              <w:r w:rsidRPr="00BA72BF">
                <w:t>Maryland</w:t>
              </w:r>
            </w:smartTag>
            <w:r w:rsidRPr="00BA72BF">
              <w:t xml:space="preserve"> or </w:t>
            </w:r>
            <w:smartTag w:uri="urn:schemas-microsoft-com:office:smarttags" w:element="place">
              <w:smartTag w:uri="urn:schemas-microsoft-com:office:smarttags" w:element="State">
                <w:r w:rsidRPr="00BA72BF">
                  <w:t>Californi</w:t>
                </w:r>
                <w:r>
                  <w:t>a</w:t>
                </w:r>
              </w:smartTag>
            </w:smartTag>
            <w:r>
              <w:t xml:space="preserve"> at the time the call is placed</w:t>
            </w:r>
            <w:r>
              <w:br/>
            </w:r>
          </w:p>
          <w:p w:rsidR="007202CC" w:rsidRDefault="007202CC" w:rsidP="00E648C4">
            <w:pPr>
              <w:pStyle w:val="ListParagraph"/>
              <w:numPr>
                <w:ilvl w:val="1"/>
                <w:numId w:val="5"/>
              </w:numPr>
              <w:contextualSpacing/>
            </w:pPr>
            <w:r>
              <w:t>W</w:t>
            </w:r>
            <w:r w:rsidRPr="00BA72BF">
              <w:t xml:space="preserve">e know we are calling the home phone ( a fixed line in </w:t>
            </w:r>
            <w:smartTag w:uri="urn:schemas-microsoft-com:office:smarttags" w:element="place">
              <w:smartTag w:uri="urn:schemas-microsoft-com:office:smarttags" w:element="State">
                <w:r w:rsidRPr="00BA72BF">
                  <w:t>Maryland</w:t>
                </w:r>
              </w:smartTag>
            </w:smartTag>
            <w:r w:rsidRPr="00BA72BF">
              <w:t>)</w:t>
            </w:r>
          </w:p>
        </w:tc>
        <w:tc>
          <w:tcPr>
            <w:tcW w:w="5670" w:type="dxa"/>
          </w:tcPr>
          <w:p w:rsidR="007202CC" w:rsidRDefault="007202CC" w:rsidP="00E648C4">
            <w:pPr>
              <w:pStyle w:val="ListParagraph"/>
              <w:numPr>
                <w:ilvl w:val="0"/>
                <w:numId w:val="5"/>
              </w:numPr>
              <w:contextualSpacing/>
            </w:pPr>
            <w:r>
              <w:t>C</w:t>
            </w:r>
            <w:r w:rsidRPr="00506349">
              <w:t xml:space="preserve">an we call at 8 AM? </w:t>
            </w:r>
            <w:r>
              <w:br/>
            </w:r>
          </w:p>
          <w:p w:rsidR="007202CC" w:rsidRDefault="007202CC" w:rsidP="00E648C4">
            <w:pPr>
              <w:pStyle w:val="ListParagraph"/>
              <w:numPr>
                <w:ilvl w:val="0"/>
                <w:numId w:val="5"/>
              </w:numPr>
              <w:contextualSpacing/>
            </w:pPr>
            <w:r>
              <w:t>D</w:t>
            </w:r>
            <w:r w:rsidRPr="00506349">
              <w:t xml:space="preserve">o I have to wait until 11 AM EST, when it is 8 AM in </w:t>
            </w:r>
            <w:smartTag w:uri="urn:schemas-microsoft-com:office:smarttags" w:element="place">
              <w:smartTag w:uri="urn:schemas-microsoft-com:office:smarttags" w:element="State">
                <w:r w:rsidRPr="00506349">
                  <w:t>California</w:t>
                </w:r>
              </w:smartTag>
            </w:smartTag>
            <w:r w:rsidRPr="00506349">
              <w:t xml:space="preserve"> and the debtor may have left for work? </w:t>
            </w:r>
            <w:r>
              <w:br/>
            </w:r>
          </w:p>
          <w:p w:rsidR="007202CC" w:rsidRDefault="007202CC" w:rsidP="00E648C4">
            <w:pPr>
              <w:pStyle w:val="ListParagraph"/>
              <w:numPr>
                <w:ilvl w:val="0"/>
                <w:numId w:val="5"/>
              </w:numPr>
              <w:contextualSpacing/>
            </w:pPr>
            <w:r>
              <w:t xml:space="preserve">What if the </w:t>
            </w:r>
            <w:r w:rsidRPr="00506349">
              <w:t xml:space="preserve">debtor forwarded their home number to their cell phone, and you would be calling at 5 AM, and calling outside the allowable calling period? </w:t>
            </w:r>
            <w:r>
              <w:br/>
            </w:r>
          </w:p>
          <w:p w:rsidR="007202CC" w:rsidRDefault="007202CC" w:rsidP="00E648C4">
            <w:pPr>
              <w:pStyle w:val="ListParagraph"/>
              <w:numPr>
                <w:ilvl w:val="0"/>
                <w:numId w:val="5"/>
              </w:numPr>
              <w:contextualSpacing/>
            </w:pPr>
            <w:r w:rsidRPr="00506349">
              <w:t xml:space="preserve">What if </w:t>
            </w:r>
            <w:r>
              <w:t xml:space="preserve">there are </w:t>
            </w:r>
            <w:r w:rsidRPr="00506349">
              <w:t xml:space="preserve">3 home numbers for a debtor, and the least likely number happens to be the right number, but it is in a different area from the other two? </w:t>
            </w:r>
          </w:p>
          <w:p w:rsidR="007202CC" w:rsidRDefault="007202CC" w:rsidP="00424B9D"/>
          <w:p w:rsidR="007202CC" w:rsidRPr="00506349" w:rsidRDefault="007202CC" w:rsidP="00E648C4">
            <w:pPr>
              <w:pStyle w:val="ListParagraph"/>
              <w:numPr>
                <w:ilvl w:val="0"/>
                <w:numId w:val="5"/>
              </w:numPr>
              <w:contextualSpacing/>
            </w:pPr>
            <w:r w:rsidRPr="00506349">
              <w:t>Should the third</w:t>
            </w:r>
            <w:r>
              <w:t xml:space="preserve"> number be taken </w:t>
            </w:r>
            <w:r w:rsidRPr="00506349">
              <w:t>into consideration on a campaign that did not even include that number?</w:t>
            </w:r>
          </w:p>
          <w:p w:rsidR="007202CC" w:rsidRDefault="007202CC" w:rsidP="00424B9D"/>
        </w:tc>
      </w:tr>
    </w:tbl>
    <w:p w:rsidR="007202CC" w:rsidRDefault="007202CC" w:rsidP="00E37DB0">
      <w:pPr>
        <w:ind w:left="360"/>
      </w:pPr>
    </w:p>
    <w:p w:rsidR="007202CC" w:rsidRDefault="007202CC" w:rsidP="00A33282">
      <w:pPr>
        <w:pStyle w:val="ListParagraph"/>
        <w:numPr>
          <w:ilvl w:val="0"/>
          <w:numId w:val="5"/>
        </w:numPr>
        <w:spacing w:after="200"/>
        <w:contextualSpacing/>
      </w:pPr>
      <w:r w:rsidRPr="001C2F12">
        <w:t xml:space="preserve"> </w:t>
      </w:r>
      <w:r>
        <w:t xml:space="preserve">It is not </w:t>
      </w:r>
      <w:r w:rsidRPr="001C2F12">
        <w:t>about where a call originates</w:t>
      </w:r>
      <w:r>
        <w:t xml:space="preserve"> but w</w:t>
      </w:r>
      <w:r w:rsidRPr="001C2F12">
        <w:t xml:space="preserve">hat matters is the time in the </w:t>
      </w:r>
      <w:r>
        <w:t>location that we are calling to</w:t>
      </w:r>
    </w:p>
    <w:p w:rsidR="007202CC" w:rsidRDefault="007202CC">
      <w:pPr>
        <w:pStyle w:val="ListParagraph"/>
        <w:spacing w:after="200"/>
        <w:ind w:left="360"/>
        <w:contextualSpacing/>
      </w:pPr>
    </w:p>
    <w:p w:rsidR="007202CC" w:rsidRDefault="007202CC">
      <w:pPr>
        <w:ind w:left="1710" w:hanging="990"/>
        <w:contextualSpacing/>
      </w:pPr>
      <w:r w:rsidRPr="00A72A2F">
        <w:rPr>
          <w:b/>
        </w:rPr>
        <w:t>Example:</w:t>
      </w:r>
      <w:r>
        <w:t xml:space="preserve">  Many companies outsource</w:t>
      </w:r>
      <w:r w:rsidRPr="00424B9D">
        <w:t xml:space="preserve"> their call centers to locations outside the </w:t>
      </w:r>
      <w:smartTag w:uri="urn:schemas-microsoft-com:office:smarttags" w:element="place">
        <w:smartTag w:uri="urn:schemas-microsoft-com:office:smarttags" w:element="country-region">
          <w:r w:rsidRPr="00424B9D">
            <w:t>United States</w:t>
          </w:r>
        </w:smartTag>
      </w:smartTag>
      <w:r>
        <w:t xml:space="preserve">, the </w:t>
      </w:r>
      <w:r w:rsidRPr="00424B9D">
        <w:t>time zone logic we have in place can accommodate</w:t>
      </w:r>
      <w:r>
        <w:t xml:space="preserve"> the following:</w:t>
      </w:r>
      <w:r>
        <w:br/>
      </w:r>
    </w:p>
    <w:p w:rsidR="007202CC" w:rsidRDefault="007202CC" w:rsidP="00A33282">
      <w:pPr>
        <w:pStyle w:val="ListParagraph"/>
        <w:numPr>
          <w:ilvl w:val="1"/>
          <w:numId w:val="6"/>
        </w:numPr>
        <w:contextualSpacing/>
      </w:pPr>
      <w:r>
        <w:t>A</w:t>
      </w:r>
      <w:r w:rsidRPr="00424B9D">
        <w:t xml:space="preserve"> dialer that could be outside the </w:t>
      </w:r>
      <w:smartTag w:uri="urn:schemas-microsoft-com:office:smarttags" w:element="place">
        <w:smartTag w:uri="urn:schemas-microsoft-com:office:smarttags" w:element="country-region">
          <w:r w:rsidRPr="00424B9D">
            <w:t>United States</w:t>
          </w:r>
        </w:smartTag>
      </w:smartTag>
      <w:r>
        <w:br/>
      </w:r>
    </w:p>
    <w:p w:rsidR="007202CC" w:rsidRDefault="007202CC" w:rsidP="00A33282">
      <w:pPr>
        <w:pStyle w:val="ListParagraph"/>
        <w:numPr>
          <w:ilvl w:val="1"/>
          <w:numId w:val="6"/>
        </w:numPr>
        <w:contextualSpacing/>
      </w:pPr>
      <w:r>
        <w:t xml:space="preserve">Calls placed </w:t>
      </w:r>
      <w:r w:rsidRPr="00424B9D">
        <w:t xml:space="preserve">to accounts within the various territories within the </w:t>
      </w:r>
      <w:smartTag w:uri="urn:schemas-microsoft-com:office:smarttags" w:element="place">
        <w:smartTag w:uri="urn:schemas-microsoft-com:office:smarttags" w:element="country-region">
          <w:r w:rsidRPr="00424B9D">
            <w:t>U</w:t>
          </w:r>
          <w:r>
            <w:t>.</w:t>
          </w:r>
          <w:r w:rsidRPr="00424B9D">
            <w:t>S</w:t>
          </w:r>
          <w:r>
            <w:t>.</w:t>
          </w:r>
        </w:smartTag>
      </w:smartTag>
      <w:r>
        <w:br/>
      </w:r>
    </w:p>
    <w:p w:rsidR="007202CC" w:rsidRDefault="007202CC">
      <w:pPr>
        <w:ind w:left="720"/>
      </w:pPr>
      <w:r w:rsidRPr="00A72A2F">
        <w:rPr>
          <w:b/>
        </w:rPr>
        <w:t>Solution:</w:t>
      </w:r>
      <w:r>
        <w:t xml:space="preserve">  </w:t>
      </w:r>
      <w:r w:rsidRPr="00424B9D">
        <w:t>H</w:t>
      </w:r>
      <w:r>
        <w:t>ow does the system</w:t>
      </w:r>
      <w:r w:rsidRPr="00424B9D">
        <w:t xml:space="preserve"> do </w:t>
      </w:r>
      <w:r>
        <w:t>this</w:t>
      </w:r>
      <w:r w:rsidRPr="00424B9D">
        <w:t>?</w:t>
      </w:r>
    </w:p>
    <w:p w:rsidR="007202CC" w:rsidRDefault="007202CC">
      <w:pPr>
        <w:pStyle w:val="ListParagraph"/>
        <w:ind w:left="2520"/>
        <w:contextualSpacing/>
      </w:pPr>
    </w:p>
    <w:p w:rsidR="007202CC" w:rsidRDefault="007202CC" w:rsidP="00A33282">
      <w:pPr>
        <w:pStyle w:val="ListParagraph"/>
        <w:numPr>
          <w:ilvl w:val="1"/>
          <w:numId w:val="6"/>
        </w:numPr>
        <w:contextualSpacing/>
      </w:pPr>
      <w:r>
        <w:t>The system</w:t>
      </w:r>
      <w:r w:rsidRPr="00424B9D">
        <w:t xml:space="preserve"> convert</w:t>
      </w:r>
      <w:r>
        <w:t>s</w:t>
      </w:r>
      <w:r w:rsidRPr="00424B9D">
        <w:t xml:space="preserve"> all the calling time parameters to numbers that are all based on GMT (which does not change)</w:t>
      </w:r>
      <w:r>
        <w:br/>
      </w:r>
    </w:p>
    <w:p w:rsidR="007202CC" w:rsidRDefault="007202CC" w:rsidP="00A33282">
      <w:pPr>
        <w:pStyle w:val="ListParagraph"/>
        <w:numPr>
          <w:ilvl w:val="1"/>
          <w:numId w:val="6"/>
        </w:numPr>
        <w:contextualSpacing/>
      </w:pPr>
      <w:r w:rsidRPr="00424B9D">
        <w:t>This allows us to place a call to any part of the world, regardless of where the dialer is located</w:t>
      </w:r>
    </w:p>
    <w:p w:rsidR="007202CC" w:rsidRDefault="007202CC">
      <w:pPr>
        <w:contextualSpacing/>
      </w:pPr>
    </w:p>
    <w:p w:rsidR="007202CC" w:rsidRDefault="007202CC">
      <w: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5670"/>
      </w:tblGrid>
      <w:tr w:rsidR="007202CC" w:rsidRPr="005C4C34" w:rsidTr="00E648C4">
        <w:tc>
          <w:tcPr>
            <w:tcW w:w="4788" w:type="dxa"/>
          </w:tcPr>
          <w:p w:rsidR="007202CC" w:rsidRPr="00E648C4" w:rsidRDefault="007202CC" w:rsidP="00E648C4">
            <w:pPr>
              <w:jc w:val="center"/>
              <w:rPr>
                <w:b/>
                <w:sz w:val="24"/>
              </w:rPr>
            </w:pPr>
            <w:r w:rsidRPr="00E648C4">
              <w:rPr>
                <w:b/>
                <w:sz w:val="24"/>
              </w:rPr>
              <w:lastRenderedPageBreak/>
              <w:t>Scenario</w:t>
            </w:r>
          </w:p>
        </w:tc>
        <w:tc>
          <w:tcPr>
            <w:tcW w:w="5670" w:type="dxa"/>
          </w:tcPr>
          <w:p w:rsidR="007202CC" w:rsidRPr="00E648C4" w:rsidRDefault="007202CC" w:rsidP="00E648C4">
            <w:pPr>
              <w:jc w:val="center"/>
              <w:rPr>
                <w:b/>
                <w:sz w:val="24"/>
              </w:rPr>
            </w:pPr>
            <w:r w:rsidRPr="00E648C4">
              <w:rPr>
                <w:b/>
                <w:sz w:val="24"/>
              </w:rPr>
              <w:t>How system handles the situation</w:t>
            </w:r>
          </w:p>
        </w:tc>
      </w:tr>
      <w:tr w:rsidR="007202CC" w:rsidTr="00E648C4">
        <w:tc>
          <w:tcPr>
            <w:tcW w:w="4788" w:type="dxa"/>
          </w:tcPr>
          <w:p w:rsidR="007202CC" w:rsidRDefault="007202CC" w:rsidP="00986B7B">
            <w:r>
              <w:t>A company with two locations, one on</w:t>
            </w:r>
            <w:r w:rsidRPr="00A72A2F">
              <w:t xml:space="preserve"> the East coast and the other on the West coast. </w:t>
            </w:r>
            <w:r>
              <w:br/>
            </w:r>
          </w:p>
          <w:p w:rsidR="007202CC" w:rsidRDefault="007202CC" w:rsidP="00E648C4">
            <w:pPr>
              <w:pStyle w:val="ListParagraph"/>
              <w:numPr>
                <w:ilvl w:val="0"/>
                <w:numId w:val="7"/>
              </w:numPr>
            </w:pPr>
            <w:r>
              <w:t>T</w:t>
            </w:r>
            <w:r w:rsidRPr="00A72A2F">
              <w:t>he East coast location is making calls, but at 10 a.m. lose</w:t>
            </w:r>
            <w:r>
              <w:t>s</w:t>
            </w:r>
            <w:r w:rsidRPr="00A72A2F">
              <w:t xml:space="preserve"> one of their telephone circuits due to a technical problem</w:t>
            </w:r>
            <w:r>
              <w:br/>
            </w:r>
          </w:p>
          <w:p w:rsidR="007202CC" w:rsidRDefault="007202CC" w:rsidP="00E648C4">
            <w:pPr>
              <w:pStyle w:val="ListParagraph"/>
              <w:numPr>
                <w:ilvl w:val="0"/>
                <w:numId w:val="7"/>
              </w:numPr>
            </w:pPr>
            <w:r w:rsidRPr="00A72A2F">
              <w:t xml:space="preserve"> </w:t>
            </w:r>
            <w:r>
              <w:t>T</w:t>
            </w:r>
            <w:r w:rsidRPr="00A72A2F">
              <w:t>he West coast operation could make calls from their office while</w:t>
            </w:r>
            <w:r>
              <w:t xml:space="preserve"> the problem is being resolved</w:t>
            </w:r>
            <w:r>
              <w:br/>
            </w:r>
          </w:p>
          <w:p w:rsidR="007202CC" w:rsidRDefault="007202CC" w:rsidP="00E648C4">
            <w:pPr>
              <w:ind w:left="360"/>
            </w:pPr>
          </w:p>
        </w:tc>
        <w:tc>
          <w:tcPr>
            <w:tcW w:w="5670" w:type="dxa"/>
          </w:tcPr>
          <w:p w:rsidR="007202CC" w:rsidRDefault="007202CC" w:rsidP="00E648C4">
            <w:pPr>
              <w:pStyle w:val="ListParagraph"/>
              <w:numPr>
                <w:ilvl w:val="0"/>
                <w:numId w:val="5"/>
              </w:numPr>
              <w:contextualSpacing/>
            </w:pPr>
            <w:r>
              <w:t>T</w:t>
            </w:r>
            <w:r w:rsidRPr="00986B7B">
              <w:t xml:space="preserve">he dialer will make sure that people are only called based on the times that we are allowed to </w:t>
            </w:r>
            <w:r>
              <w:t>call the different destinations (system does not</w:t>
            </w:r>
            <w:r w:rsidRPr="00986B7B">
              <w:t xml:space="preserve"> care where the calls originate from</w:t>
            </w:r>
            <w:r>
              <w:t>)</w:t>
            </w:r>
            <w:r>
              <w:br/>
            </w:r>
          </w:p>
          <w:p w:rsidR="007202CC" w:rsidRDefault="007202CC" w:rsidP="00E648C4">
            <w:pPr>
              <w:pStyle w:val="ListParagraph"/>
              <w:numPr>
                <w:ilvl w:val="0"/>
                <w:numId w:val="5"/>
              </w:numPr>
            </w:pPr>
            <w:r w:rsidRPr="00986B7B">
              <w:t>The system will take care of adjustments required f</w:t>
            </w:r>
            <w:r>
              <w:t>or daylight savings time (DST) with ac</w:t>
            </w:r>
            <w:r w:rsidRPr="00986B7B">
              <w:t>curate calculations for the few areas that do n</w:t>
            </w:r>
            <w:r>
              <w:t>ot observe DST</w:t>
            </w:r>
          </w:p>
          <w:p w:rsidR="007202CC" w:rsidRDefault="007202CC" w:rsidP="00E648C4">
            <w:pPr>
              <w:pStyle w:val="ListParagraph"/>
              <w:ind w:left="360"/>
            </w:pPr>
          </w:p>
          <w:p w:rsidR="007202CC" w:rsidRDefault="007202CC">
            <w:r w:rsidRPr="00E648C4">
              <w:rPr>
                <w:b/>
              </w:rPr>
              <w:t xml:space="preserve">NOTE:  </w:t>
            </w:r>
          </w:p>
          <w:p w:rsidR="007202CC" w:rsidRDefault="007202CC" w:rsidP="00E648C4">
            <w:pPr>
              <w:ind w:left="720"/>
            </w:pPr>
            <w:r w:rsidRPr="00E648C4">
              <w:rPr>
                <w:b/>
              </w:rPr>
              <w:t xml:space="preserve">RMEx: </w:t>
            </w:r>
            <w:r>
              <w:t>Y</w:t>
            </w:r>
            <w:r w:rsidRPr="00986B7B">
              <w:t xml:space="preserve">ou </w:t>
            </w:r>
            <w:r w:rsidRPr="00E648C4">
              <w:rPr>
                <w:b/>
                <w:u w:val="single"/>
              </w:rPr>
              <w:t>must</w:t>
            </w:r>
            <w:r>
              <w:t xml:space="preserve"> t</w:t>
            </w:r>
            <w:r w:rsidRPr="00986B7B">
              <w:t>ell the system when DST is effective and reset the option at the end of the DST period</w:t>
            </w:r>
            <w:r>
              <w:t>.</w:t>
            </w:r>
          </w:p>
          <w:p w:rsidR="007202CC" w:rsidRDefault="007202CC"/>
          <w:p w:rsidR="007202CC" w:rsidRDefault="007202CC" w:rsidP="00E648C4">
            <w:pPr>
              <w:ind w:left="720"/>
            </w:pPr>
            <w:r w:rsidRPr="00E648C4">
              <w:rPr>
                <w:b/>
              </w:rPr>
              <w:t xml:space="preserve"> I-Tel: </w:t>
            </w:r>
            <w:r>
              <w:t>H</w:t>
            </w:r>
            <w:r w:rsidRPr="00986B7B">
              <w:t>andle</w:t>
            </w:r>
            <w:r>
              <w:t>s</w:t>
            </w:r>
            <w:r w:rsidRPr="00986B7B">
              <w:t xml:space="preserve"> the different calling hours that may exist in different regions, </w:t>
            </w:r>
            <w:smartTag w:uri="urn:schemas-microsoft-com:office:smarttags" w:element="place">
              <w:smartTag w:uri="urn:schemas-microsoft-com:office:smarttags" w:element="country-region">
                <w:r w:rsidRPr="00986B7B">
                  <w:t>Canada</w:t>
                </w:r>
              </w:smartTag>
            </w:smartTag>
            <w:r w:rsidRPr="00986B7B">
              <w:t xml:space="preserve"> is an example.</w:t>
            </w:r>
          </w:p>
          <w:p w:rsidR="007202CC" w:rsidRDefault="007202CC" w:rsidP="00986B7B"/>
        </w:tc>
      </w:tr>
    </w:tbl>
    <w:p w:rsidR="007202CC" w:rsidRDefault="007202CC">
      <w:pPr>
        <w:pStyle w:val="Heading3"/>
        <w:rPr>
          <w:color w:val="000000"/>
        </w:rPr>
      </w:pPr>
      <w:bookmarkStart w:id="2" w:name="_Toc323224099"/>
      <w:r>
        <w:t>The Allowable Calling Period</w:t>
      </w:r>
      <w:bookmarkEnd w:id="2"/>
    </w:p>
    <w:p w:rsidR="007202CC" w:rsidRDefault="007202CC" w:rsidP="00E37DB0"/>
    <w:p w:rsidR="007202CC" w:rsidRDefault="007202CC" w:rsidP="00CD40D9">
      <w:r>
        <w:t>The allowable calling period is the period between the earliest possible time to call and the latest possible time to call.</w:t>
      </w:r>
    </w:p>
    <w:p w:rsidR="007202CC" w:rsidRDefault="007202CC" w:rsidP="00CD40D9"/>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5670"/>
      </w:tblGrid>
      <w:tr w:rsidR="007202CC" w:rsidRPr="005C4C34" w:rsidTr="00E648C4">
        <w:tc>
          <w:tcPr>
            <w:tcW w:w="4788" w:type="dxa"/>
          </w:tcPr>
          <w:p w:rsidR="007202CC" w:rsidRPr="00E648C4" w:rsidRDefault="007202CC" w:rsidP="00E648C4">
            <w:pPr>
              <w:jc w:val="center"/>
              <w:rPr>
                <w:b/>
                <w:sz w:val="24"/>
              </w:rPr>
            </w:pPr>
            <w:r w:rsidRPr="00E648C4">
              <w:rPr>
                <w:b/>
                <w:sz w:val="24"/>
              </w:rPr>
              <w:t>Scenario</w:t>
            </w:r>
          </w:p>
        </w:tc>
        <w:tc>
          <w:tcPr>
            <w:tcW w:w="5670" w:type="dxa"/>
          </w:tcPr>
          <w:p w:rsidR="007202CC" w:rsidRPr="00E648C4" w:rsidRDefault="007202CC" w:rsidP="00E648C4">
            <w:pPr>
              <w:jc w:val="center"/>
              <w:rPr>
                <w:b/>
                <w:sz w:val="24"/>
              </w:rPr>
            </w:pPr>
            <w:r w:rsidRPr="00E648C4">
              <w:rPr>
                <w:b/>
                <w:sz w:val="24"/>
              </w:rPr>
              <w:t>How system handles the situation</w:t>
            </w:r>
          </w:p>
        </w:tc>
      </w:tr>
      <w:tr w:rsidR="007202CC" w:rsidTr="00E648C4">
        <w:tc>
          <w:tcPr>
            <w:tcW w:w="4788" w:type="dxa"/>
          </w:tcPr>
          <w:p w:rsidR="007202CC" w:rsidRDefault="007202CC" w:rsidP="00E648C4">
            <w:pPr>
              <w:pStyle w:val="ListParagraph"/>
              <w:ind w:left="0"/>
              <w:contextualSpacing/>
            </w:pPr>
            <w:r w:rsidRPr="00CD40D9">
              <w:t>If as state has multiple time zones, you need to decide if you want to restrict calling to a specific period for the entire state.</w:t>
            </w:r>
          </w:p>
          <w:p w:rsidR="007202CC" w:rsidRDefault="007202CC" w:rsidP="00E648C4">
            <w:pPr>
              <w:pStyle w:val="ListParagraph"/>
              <w:ind w:left="0"/>
              <w:contextualSpacing/>
            </w:pPr>
          </w:p>
          <w:p w:rsidR="007202CC" w:rsidRDefault="007202CC" w:rsidP="00E648C4">
            <w:pPr>
              <w:pStyle w:val="ListParagraph"/>
              <w:numPr>
                <w:ilvl w:val="0"/>
                <w:numId w:val="9"/>
              </w:numPr>
              <w:contextualSpacing/>
            </w:pPr>
            <w:smartTag w:uri="urn:schemas-microsoft-com:office:smarttags" w:element="place">
              <w:smartTag w:uri="urn:schemas-microsoft-com:office:smarttags" w:element="State">
                <w:r>
                  <w:t>Maryland</w:t>
                </w:r>
              </w:smartTag>
            </w:smartTag>
            <w:r>
              <w:t xml:space="preserve"> has an earliest possible start time of 08:00 and a latest possible call time of 21:00 (Both these times are expressed in EST or </w:t>
            </w:r>
            <w:r w:rsidRPr="00E648C4">
              <w:rPr>
                <w:i/>
              </w:rPr>
              <w:t>local time</w:t>
            </w:r>
            <w:r>
              <w:t>)</w:t>
            </w:r>
          </w:p>
          <w:p w:rsidR="007202CC" w:rsidRDefault="007202CC" w:rsidP="00E648C4">
            <w:pPr>
              <w:pStyle w:val="ListParagraph"/>
              <w:numPr>
                <w:ilvl w:val="0"/>
                <w:numId w:val="8"/>
              </w:numPr>
              <w:ind w:left="0"/>
              <w:contextualSpacing/>
            </w:pPr>
            <w:r>
              <w:t xml:space="preserve">   </w:t>
            </w:r>
          </w:p>
          <w:p w:rsidR="007202CC" w:rsidRDefault="007202CC" w:rsidP="00E648C4">
            <w:pPr>
              <w:pStyle w:val="ListParagraph"/>
              <w:numPr>
                <w:ilvl w:val="0"/>
                <w:numId w:val="8"/>
              </w:numPr>
              <w:ind w:left="360"/>
              <w:contextualSpacing/>
            </w:pPr>
            <w:smartTag w:uri="urn:schemas-microsoft-com:office:smarttags" w:element="place">
              <w:smartTag w:uri="urn:schemas-microsoft-com:office:smarttags" w:element="State">
                <w:r>
                  <w:t>California</w:t>
                </w:r>
              </w:smartTag>
            </w:smartTag>
            <w:r>
              <w:t xml:space="preserve"> has the same allowable calling period, expressed in Pacific Time</w:t>
            </w:r>
          </w:p>
          <w:p w:rsidR="007202CC" w:rsidRDefault="007202CC" w:rsidP="00E648C4">
            <w:pPr>
              <w:pStyle w:val="ListParagraph"/>
              <w:ind w:left="0"/>
              <w:contextualSpacing/>
            </w:pPr>
          </w:p>
          <w:p w:rsidR="007202CC" w:rsidRDefault="007202CC" w:rsidP="00E648C4">
            <w:pPr>
              <w:pStyle w:val="ListParagraph"/>
              <w:numPr>
                <w:ilvl w:val="0"/>
                <w:numId w:val="8"/>
              </w:numPr>
              <w:ind w:left="360"/>
              <w:contextualSpacing/>
            </w:pPr>
            <w:r w:rsidRPr="00CD40D9">
              <w:t xml:space="preserve"> </w:t>
            </w:r>
            <w:smartTag w:uri="urn:schemas-microsoft-com:office:smarttags" w:element="place">
              <w:smartTag w:uri="urn:schemas-microsoft-com:office:smarttags" w:element="country-region">
                <w:r w:rsidRPr="00CD40D9">
                  <w:t>U</w:t>
                </w:r>
                <w:r>
                  <w:t>.</w:t>
                </w:r>
                <w:r w:rsidRPr="00CD40D9">
                  <w:t>S</w:t>
                </w:r>
                <w:r>
                  <w:t>.</w:t>
                </w:r>
              </w:smartTag>
            </w:smartTag>
            <w:r w:rsidRPr="00CD40D9">
              <w:t xml:space="preserve"> default calling times for a state are 8 AM to 9 PM</w:t>
            </w:r>
          </w:p>
        </w:tc>
        <w:tc>
          <w:tcPr>
            <w:tcW w:w="5670" w:type="dxa"/>
          </w:tcPr>
          <w:p w:rsidR="007202CC" w:rsidRDefault="007202CC" w:rsidP="00E648C4">
            <w:pPr>
              <w:pStyle w:val="ListParagraph"/>
              <w:numPr>
                <w:ilvl w:val="0"/>
                <w:numId w:val="10"/>
              </w:numPr>
            </w:pPr>
            <w:r w:rsidRPr="00CD40D9">
              <w:t>This information is held on the State Contr</w:t>
            </w:r>
            <w:r>
              <w:t>ols table SC0039, in local time</w:t>
            </w:r>
          </w:p>
          <w:p w:rsidR="007202CC" w:rsidRDefault="007202CC" w:rsidP="00E648C4">
            <w:pPr>
              <w:pStyle w:val="ListParagraph"/>
              <w:ind w:left="360"/>
            </w:pPr>
          </w:p>
          <w:p w:rsidR="007202CC" w:rsidRDefault="007202CC">
            <w:r w:rsidRPr="00E648C4">
              <w:rPr>
                <w:b/>
              </w:rPr>
              <w:t>NOTE</w:t>
            </w:r>
            <w:r>
              <w:t xml:space="preserve">: The </w:t>
            </w:r>
            <w:r w:rsidRPr="00E648C4">
              <w:rPr>
                <w:i/>
              </w:rPr>
              <w:t>local time</w:t>
            </w:r>
            <w:r>
              <w:t xml:space="preserve"> on the state controls table is the time in the state where you are calling from. </w:t>
            </w:r>
          </w:p>
          <w:p w:rsidR="007202CC" w:rsidRDefault="007202CC"/>
          <w:p w:rsidR="007202CC" w:rsidRDefault="007202CC" w:rsidP="00E648C4">
            <w:pPr>
              <w:pStyle w:val="ListParagraph"/>
              <w:numPr>
                <w:ilvl w:val="0"/>
                <w:numId w:val="10"/>
              </w:numPr>
            </w:pPr>
            <w:r>
              <w:t>If you are in MD, the correct time for CA would be 1100 to 0000</w:t>
            </w:r>
            <w:r>
              <w:br/>
              <w:t xml:space="preserve"> </w:t>
            </w:r>
          </w:p>
          <w:p w:rsidR="007202CC" w:rsidRDefault="007202CC" w:rsidP="00E648C4">
            <w:pPr>
              <w:pStyle w:val="ListParagraph"/>
              <w:numPr>
                <w:ilvl w:val="0"/>
                <w:numId w:val="10"/>
              </w:numPr>
            </w:pPr>
            <w:r>
              <w:t>If you are in CA, the correct time for MD would be 0500 to 1800</w:t>
            </w:r>
            <w:r>
              <w:br/>
            </w:r>
          </w:p>
          <w:p w:rsidR="007202CC" w:rsidRDefault="007202CC" w:rsidP="00E648C4">
            <w:pPr>
              <w:pStyle w:val="ListParagraph"/>
              <w:numPr>
                <w:ilvl w:val="0"/>
                <w:numId w:val="10"/>
              </w:numPr>
            </w:pPr>
            <w:r>
              <w:t>In most states, the period is 08:00 to 21:00, as expressed in local time</w:t>
            </w:r>
            <w:r>
              <w:br/>
              <w:t xml:space="preserve">  </w:t>
            </w:r>
          </w:p>
          <w:p w:rsidR="007202CC" w:rsidRDefault="007202CC" w:rsidP="00E648C4">
            <w:pPr>
              <w:pStyle w:val="ListParagraph"/>
              <w:numPr>
                <w:ilvl w:val="0"/>
                <w:numId w:val="10"/>
              </w:numPr>
            </w:pPr>
            <w:r w:rsidRPr="00CD40D9">
              <w:t>There are different rules</w:t>
            </w:r>
            <w:r>
              <w:t xml:space="preserve"> for calling Canadian provinces</w:t>
            </w:r>
          </w:p>
          <w:p w:rsidR="007202CC" w:rsidRDefault="007202CC"/>
        </w:tc>
      </w:tr>
    </w:tbl>
    <w:p w:rsidR="007202CC" w:rsidRDefault="007202CC" w:rsidP="009C471F">
      <w:pPr>
        <w:pStyle w:val="Heading3"/>
      </w:pPr>
    </w:p>
    <w:p w:rsidR="007202CC" w:rsidRDefault="007202CC" w:rsidP="00A950E9">
      <w:pPr>
        <w:pStyle w:val="Heading3"/>
      </w:pPr>
      <w:r>
        <w:br w:type="page"/>
      </w:r>
      <w:bookmarkStart w:id="3" w:name="_Toc323224100"/>
      <w:r>
        <w:lastRenderedPageBreak/>
        <w:t>The Time Zone File</w:t>
      </w:r>
      <w:bookmarkEnd w:id="3"/>
      <w:r>
        <w:t xml:space="preserve"> </w:t>
      </w:r>
    </w:p>
    <w:p w:rsidR="007202CC" w:rsidRDefault="007202CC">
      <w:r>
        <w:br/>
        <w:t>The Time Zone File is i</w:t>
      </w:r>
      <w:r w:rsidRPr="00A72A2F">
        <w:t>nformation that defines the time zone that each phone number, state or zip code is associated wit</w:t>
      </w:r>
      <w:r>
        <w:t xml:space="preserve">h.  </w:t>
      </w:r>
    </w:p>
    <w:p w:rsidR="007202CC" w:rsidRDefault="007202CC">
      <w:r>
        <w:t xml:space="preserve">This area is complex, because all areas within a single state do not fall into the same time zone.   All states do not follow DST, and some areas within a state may choose to have different rules. Where are these rules available? </w:t>
      </w:r>
    </w:p>
    <w:p w:rsidR="007202CC" w:rsidRDefault="007202CC"/>
    <w:p w:rsidR="007202CC" w:rsidRDefault="007202CC" w:rsidP="00A33282">
      <w:pPr>
        <w:pStyle w:val="ListParagraph"/>
        <w:numPr>
          <w:ilvl w:val="0"/>
          <w:numId w:val="11"/>
        </w:numPr>
      </w:pPr>
      <w:r>
        <w:t xml:space="preserve">Quantrax uses data provided by </w:t>
      </w:r>
      <w:r w:rsidRPr="00A72A2F">
        <w:rPr>
          <w:b/>
          <w:i/>
        </w:rPr>
        <w:t>Melissa Data</w:t>
      </w:r>
      <w:r>
        <w:t xml:space="preserve">, a company specializing in time zone processing.  </w:t>
      </w:r>
    </w:p>
    <w:p w:rsidR="007202CC" w:rsidRDefault="007202CC" w:rsidP="00A33282">
      <w:pPr>
        <w:pStyle w:val="ListParagraph"/>
        <w:numPr>
          <w:ilvl w:val="0"/>
          <w:numId w:val="11"/>
        </w:numPr>
      </w:pPr>
      <w:r>
        <w:t xml:space="preserve">The company provides an initial master file and then regular (quarterly) updates thereafter.  </w:t>
      </w:r>
    </w:p>
    <w:p w:rsidR="007202CC" w:rsidRDefault="007202CC" w:rsidP="00A33282">
      <w:pPr>
        <w:pStyle w:val="ListParagraph"/>
        <w:numPr>
          <w:ilvl w:val="0"/>
          <w:numId w:val="11"/>
        </w:numPr>
      </w:pPr>
      <w:r>
        <w:t xml:space="preserve">Clients need to contract with Melissa Data to receive this file regularly </w:t>
      </w:r>
    </w:p>
    <w:p w:rsidR="007202CC" w:rsidRDefault="007202CC">
      <w:pPr>
        <w:pStyle w:val="ListParagraph"/>
      </w:pPr>
    </w:p>
    <w:p w:rsidR="007202CC" w:rsidRDefault="007202CC" w:rsidP="00A33282">
      <w:pPr>
        <w:pStyle w:val="ListParagraph"/>
        <w:numPr>
          <w:ilvl w:val="1"/>
          <w:numId w:val="11"/>
        </w:numPr>
      </w:pPr>
      <w:r>
        <w:t>The file, named SCITLTZ on RMEx, contains area codes and exchanges (the first seven digits of the ten digit number)</w:t>
      </w:r>
    </w:p>
    <w:p w:rsidR="007202CC" w:rsidRDefault="007202CC">
      <w:pPr>
        <w:pStyle w:val="ListParagraph"/>
        <w:ind w:left="1440"/>
      </w:pPr>
    </w:p>
    <w:p w:rsidR="007202CC" w:rsidRDefault="007202CC" w:rsidP="00A33282">
      <w:pPr>
        <w:pStyle w:val="ListParagraph"/>
        <w:numPr>
          <w:ilvl w:val="1"/>
          <w:numId w:val="11"/>
        </w:numPr>
      </w:pPr>
      <w:r>
        <w:t>The state where those area code/exchanges are located</w:t>
      </w:r>
    </w:p>
    <w:p w:rsidR="007202CC" w:rsidRDefault="007202CC">
      <w:pPr>
        <w:pStyle w:val="ListParagraph"/>
        <w:ind w:left="1440"/>
      </w:pPr>
    </w:p>
    <w:p w:rsidR="007202CC" w:rsidRDefault="007202CC" w:rsidP="00A33282">
      <w:pPr>
        <w:pStyle w:val="ListParagraph"/>
        <w:numPr>
          <w:ilvl w:val="1"/>
          <w:numId w:val="11"/>
        </w:numPr>
      </w:pPr>
      <w:r>
        <w:t>The zip codes where those area code/exchanges are located</w:t>
      </w:r>
      <w:r>
        <w:br/>
      </w:r>
    </w:p>
    <w:p w:rsidR="007202CC" w:rsidRDefault="007202CC" w:rsidP="00A33282">
      <w:pPr>
        <w:pStyle w:val="ListParagraph"/>
        <w:numPr>
          <w:ilvl w:val="1"/>
          <w:numId w:val="11"/>
        </w:numPr>
      </w:pPr>
      <w:r>
        <w:t xml:space="preserve">A </w:t>
      </w:r>
      <w:r w:rsidRPr="00A72A2F">
        <w:rPr>
          <w:i/>
        </w:rPr>
        <w:t>time zon</w:t>
      </w:r>
      <w:r>
        <w:t>e value</w:t>
      </w:r>
      <w:r>
        <w:br/>
      </w:r>
    </w:p>
    <w:p w:rsidR="007202CC" w:rsidRDefault="007202CC" w:rsidP="00A33282">
      <w:pPr>
        <w:pStyle w:val="ListParagraph"/>
        <w:numPr>
          <w:ilvl w:val="1"/>
          <w:numId w:val="11"/>
        </w:numPr>
      </w:pPr>
      <w:r>
        <w:t>A DST (Daylight Savings Time) indicator</w:t>
      </w:r>
    </w:p>
    <w:p w:rsidR="007202CC" w:rsidRDefault="007202CC">
      <w:pPr>
        <w:pStyle w:val="ListParagraph"/>
      </w:pPr>
    </w:p>
    <w:p w:rsidR="007202CC" w:rsidRDefault="007202CC">
      <w:pPr>
        <w:ind w:left="720"/>
        <w:rPr>
          <w:rStyle w:val="Heading4Char"/>
          <w:sz w:val="24"/>
        </w:rPr>
      </w:pPr>
      <w:r w:rsidRPr="00A72A2F">
        <w:rPr>
          <w:b/>
        </w:rPr>
        <w:t>NOTE:</w:t>
      </w:r>
      <w:r>
        <w:t xml:space="preserve"> </w:t>
      </w:r>
      <w:r w:rsidRPr="00A72A2F">
        <w:rPr>
          <w:b/>
          <w:i/>
        </w:rPr>
        <w:t>Melissa Data</w:t>
      </w:r>
      <w:r>
        <w:t xml:space="preserve"> does not provide the DST flag.  This must be entered whenever new area code/exchange </w:t>
      </w:r>
      <w:r>
        <w:br/>
        <w:t xml:space="preserve">              combinations are loaded to SCITLTZ.   </w:t>
      </w:r>
      <w:r>
        <w:br/>
      </w:r>
      <w:r>
        <w:br/>
      </w:r>
      <w:r w:rsidRPr="00A72A2F">
        <w:rPr>
          <w:rStyle w:val="Heading4Char"/>
          <w:sz w:val="24"/>
        </w:rPr>
        <w:t>The Time Zone Table (the Melissa Data file)</w:t>
      </w:r>
      <w:r w:rsidR="002156B6">
        <w:rPr>
          <w:rStyle w:val="Heading4Char"/>
          <w:sz w:val="24"/>
        </w:rPr>
        <w:br/>
      </w:r>
    </w:p>
    <w:p w:rsidR="007202CC" w:rsidRDefault="003B0493" w:rsidP="002156B6">
      <w:pPr>
        <w:ind w:left="720"/>
        <w:jc w:val="center"/>
        <w:rPr>
          <w:b/>
          <w:color w:val="000000"/>
        </w:rPr>
      </w:pPr>
      <w:r>
        <w:rPr>
          <w:b/>
          <w:noProof/>
          <w:color w:val="000000"/>
        </w:rPr>
        <w:drawing>
          <wp:inline distT="0" distB="0" distL="0" distR="0">
            <wp:extent cx="4772025" cy="3981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72025" cy="3981450"/>
                    </a:xfrm>
                    <a:prstGeom prst="rect">
                      <a:avLst/>
                    </a:prstGeom>
                    <a:noFill/>
                    <a:ln w="9525">
                      <a:noFill/>
                      <a:miter lim="800000"/>
                      <a:headEnd/>
                      <a:tailEnd/>
                    </a:ln>
                  </pic:spPr>
                </pic:pic>
              </a:graphicData>
            </a:graphic>
          </wp:inline>
        </w:drawing>
      </w:r>
    </w:p>
    <w:p w:rsidR="007202CC" w:rsidRDefault="007202CC" w:rsidP="002156B6">
      <w:pPr>
        <w:ind w:left="720"/>
      </w:pPr>
      <w:r>
        <w:lastRenderedPageBreak/>
        <w:t xml:space="preserve">The area code value is used to calculate the allowable calling period for a specific number.  This is ‘TZO’ or time zone offset.  </w:t>
      </w:r>
    </w:p>
    <w:p w:rsidR="007202CC" w:rsidRDefault="007202CC" w:rsidP="002156B6">
      <w:pPr>
        <w:ind w:left="720"/>
      </w:pPr>
      <w:r>
        <w:br/>
        <w:t xml:space="preserve">Where there is no entry on the time zone file for a particular area code/exchange combination, the default value of 2pm to 5pm (Eastern Time) is used.  This will occur when a new area code or exchange is added to the grid, and the </w:t>
      </w:r>
      <w:r w:rsidRPr="00A72A2F">
        <w:rPr>
          <w:b/>
          <w:i/>
        </w:rPr>
        <w:t>Melissa Data</w:t>
      </w:r>
      <w:r>
        <w:t xml:space="preserve"> file is not updated on a timely basis.  Therefore, predictive dialing campaigns that include a number that cannot be accurately located as described above, the allowable calling period for the account will be 2pm to 5pm.  If an agent attempts to launch a call (while in preview or power dialing) to a number that cannot be accurately located as described above, the call will be prohibited outside the period 2pm to 5pm (Eastern Time). </w:t>
      </w:r>
    </w:p>
    <w:p w:rsidR="007202CC" w:rsidRDefault="007202CC">
      <w:pPr>
        <w:pStyle w:val="Heading3"/>
        <w:rPr>
          <w:color w:val="000000"/>
        </w:rPr>
      </w:pPr>
      <w:bookmarkStart w:id="4" w:name="_Toc323224101"/>
      <w:r>
        <w:t>UTC</w:t>
      </w:r>
      <w:bookmarkEnd w:id="4"/>
      <w:r>
        <w:t xml:space="preserve"> </w:t>
      </w:r>
      <w:r>
        <w:br/>
      </w:r>
    </w:p>
    <w:p w:rsidR="007202CC" w:rsidRDefault="007202CC" w:rsidP="0018218F">
      <w:r>
        <w:t xml:space="preserve">UTC stands for Universal Time Coordinated.  It is equivalent to GMT (Greenwich Mean Time).  By comparing local times to UTC, we can ensure that we never call an account ‘out-of-time-zone’.  </w:t>
      </w:r>
    </w:p>
    <w:p w:rsidR="007202CC" w:rsidRDefault="007202CC">
      <w:pPr>
        <w:pStyle w:val="Heading3"/>
        <w:rPr>
          <w:color w:val="000000"/>
        </w:rPr>
      </w:pPr>
      <w:bookmarkStart w:id="5" w:name="_Toc323224102"/>
      <w:r>
        <w:t>Time Zones and Time Zone Values</w:t>
      </w:r>
      <w:bookmarkEnd w:id="5"/>
      <w:r>
        <w:br/>
      </w:r>
    </w:p>
    <w:p w:rsidR="007202CC" w:rsidRDefault="007202CC" w:rsidP="0018218F">
      <w:r>
        <w:t xml:space="preserve">Time zones are expressed in terms of the difference between local time and UTC (the UTC offset).  If it is noon in </w:t>
      </w:r>
      <w:smartTag w:uri="urn:schemas-microsoft-com:office:smarttags" w:element="State">
        <w:r>
          <w:t>Maryland</w:t>
        </w:r>
      </w:smartTag>
      <w:r>
        <w:t xml:space="preserve">, it is 5pm in </w:t>
      </w:r>
      <w:smartTag w:uri="urn:schemas-microsoft-com:office:smarttags" w:element="City">
        <w:r>
          <w:t>Greenwich</w:t>
        </w:r>
      </w:smartTag>
      <w:r>
        <w:t xml:space="preserve"> (near </w:t>
      </w:r>
      <w:smartTag w:uri="urn:schemas-microsoft-com:office:smarttags" w:element="place">
        <w:smartTag w:uri="urn:schemas-microsoft-com:office:smarttags" w:element="City">
          <w:r>
            <w:t>London</w:t>
          </w:r>
        </w:smartTag>
        <w:r>
          <w:t xml:space="preserve">, </w:t>
        </w:r>
        <w:smartTag w:uri="urn:schemas-microsoft-com:office:smarttags" w:element="country-region">
          <w:r>
            <w:t>UK</w:t>
          </w:r>
        </w:smartTag>
      </w:smartTag>
      <w:r>
        <w:t xml:space="preserve">), so the UTC offset will be 5.  </w:t>
      </w:r>
    </w:p>
    <w:p w:rsidR="007202CC" w:rsidRDefault="007202CC" w:rsidP="0018218F"/>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0"/>
        <w:gridCol w:w="1710"/>
      </w:tblGrid>
      <w:tr w:rsidR="007202CC" w:rsidRPr="00773DC6" w:rsidTr="00E648C4">
        <w:tc>
          <w:tcPr>
            <w:tcW w:w="3960" w:type="dxa"/>
          </w:tcPr>
          <w:p w:rsidR="007202CC" w:rsidRPr="00E648C4" w:rsidRDefault="007202CC" w:rsidP="00E648C4">
            <w:pPr>
              <w:jc w:val="center"/>
              <w:rPr>
                <w:b/>
              </w:rPr>
            </w:pPr>
            <w:r w:rsidRPr="00E648C4">
              <w:rPr>
                <w:b/>
              </w:rPr>
              <w:t>Time Zone</w:t>
            </w:r>
          </w:p>
        </w:tc>
        <w:tc>
          <w:tcPr>
            <w:tcW w:w="1710" w:type="dxa"/>
          </w:tcPr>
          <w:p w:rsidR="007202CC" w:rsidRPr="00E648C4" w:rsidRDefault="007202CC" w:rsidP="00E648C4">
            <w:pPr>
              <w:jc w:val="center"/>
              <w:rPr>
                <w:b/>
              </w:rPr>
            </w:pPr>
            <w:r w:rsidRPr="00E648C4">
              <w:rPr>
                <w:b/>
              </w:rPr>
              <w:t>UTC Offset</w:t>
            </w:r>
          </w:p>
        </w:tc>
      </w:tr>
      <w:tr w:rsidR="007202CC" w:rsidTr="00E648C4">
        <w:tc>
          <w:tcPr>
            <w:tcW w:w="3960" w:type="dxa"/>
          </w:tcPr>
          <w:p w:rsidR="007202CC" w:rsidRDefault="007202CC" w:rsidP="00E648C4">
            <w:pPr>
              <w:pStyle w:val="ListParagraph"/>
              <w:numPr>
                <w:ilvl w:val="0"/>
                <w:numId w:val="12"/>
              </w:numPr>
            </w:pPr>
            <w:r>
              <w:t>Atlantic Time</w:t>
            </w:r>
          </w:p>
        </w:tc>
        <w:tc>
          <w:tcPr>
            <w:tcW w:w="1710" w:type="dxa"/>
          </w:tcPr>
          <w:p w:rsidR="007202CC" w:rsidRDefault="007202CC" w:rsidP="0018218F">
            <w:r>
              <w:t>4</w:t>
            </w:r>
          </w:p>
        </w:tc>
      </w:tr>
      <w:tr w:rsidR="007202CC" w:rsidTr="00E648C4">
        <w:tc>
          <w:tcPr>
            <w:tcW w:w="3960" w:type="dxa"/>
          </w:tcPr>
          <w:p w:rsidR="007202CC" w:rsidRDefault="007202CC" w:rsidP="00E648C4">
            <w:pPr>
              <w:pStyle w:val="ListParagraph"/>
              <w:numPr>
                <w:ilvl w:val="0"/>
                <w:numId w:val="12"/>
              </w:numPr>
            </w:pPr>
            <w:r>
              <w:t>Eastern Time</w:t>
            </w:r>
          </w:p>
        </w:tc>
        <w:tc>
          <w:tcPr>
            <w:tcW w:w="1710" w:type="dxa"/>
          </w:tcPr>
          <w:p w:rsidR="007202CC" w:rsidRDefault="007202CC" w:rsidP="0018218F">
            <w:r>
              <w:t>5</w:t>
            </w:r>
          </w:p>
        </w:tc>
      </w:tr>
      <w:tr w:rsidR="007202CC" w:rsidTr="00E648C4">
        <w:tc>
          <w:tcPr>
            <w:tcW w:w="3960" w:type="dxa"/>
          </w:tcPr>
          <w:p w:rsidR="007202CC" w:rsidRDefault="007202CC" w:rsidP="00E648C4">
            <w:pPr>
              <w:pStyle w:val="ListParagraph"/>
              <w:numPr>
                <w:ilvl w:val="0"/>
                <w:numId w:val="12"/>
              </w:numPr>
            </w:pPr>
            <w:r>
              <w:t>Central Time</w:t>
            </w:r>
          </w:p>
        </w:tc>
        <w:tc>
          <w:tcPr>
            <w:tcW w:w="1710" w:type="dxa"/>
          </w:tcPr>
          <w:p w:rsidR="007202CC" w:rsidRDefault="007202CC" w:rsidP="0018218F">
            <w:r>
              <w:t>6</w:t>
            </w:r>
          </w:p>
        </w:tc>
      </w:tr>
      <w:tr w:rsidR="007202CC" w:rsidTr="00E648C4">
        <w:tc>
          <w:tcPr>
            <w:tcW w:w="3960" w:type="dxa"/>
          </w:tcPr>
          <w:p w:rsidR="007202CC" w:rsidRDefault="007202CC" w:rsidP="00E648C4">
            <w:pPr>
              <w:pStyle w:val="ListParagraph"/>
              <w:numPr>
                <w:ilvl w:val="0"/>
                <w:numId w:val="12"/>
              </w:numPr>
            </w:pPr>
            <w:r>
              <w:t>Mountain Time</w:t>
            </w:r>
          </w:p>
        </w:tc>
        <w:tc>
          <w:tcPr>
            <w:tcW w:w="1710" w:type="dxa"/>
          </w:tcPr>
          <w:p w:rsidR="007202CC" w:rsidRDefault="007202CC" w:rsidP="0018218F">
            <w:r>
              <w:t>7</w:t>
            </w:r>
          </w:p>
        </w:tc>
      </w:tr>
      <w:tr w:rsidR="007202CC" w:rsidTr="00E648C4">
        <w:tc>
          <w:tcPr>
            <w:tcW w:w="3960" w:type="dxa"/>
          </w:tcPr>
          <w:p w:rsidR="007202CC" w:rsidRDefault="007202CC" w:rsidP="00E648C4">
            <w:pPr>
              <w:pStyle w:val="ListParagraph"/>
              <w:numPr>
                <w:ilvl w:val="0"/>
                <w:numId w:val="12"/>
              </w:numPr>
            </w:pPr>
            <w:r>
              <w:t xml:space="preserve">Pacific Time </w:t>
            </w:r>
          </w:p>
        </w:tc>
        <w:tc>
          <w:tcPr>
            <w:tcW w:w="1710" w:type="dxa"/>
          </w:tcPr>
          <w:p w:rsidR="007202CC" w:rsidRDefault="007202CC" w:rsidP="0018218F">
            <w:r>
              <w:t>8</w:t>
            </w:r>
          </w:p>
        </w:tc>
      </w:tr>
    </w:tbl>
    <w:p w:rsidR="007202CC" w:rsidRDefault="007202CC">
      <w:pPr>
        <w:pStyle w:val="Heading3"/>
      </w:pPr>
      <w:bookmarkStart w:id="6" w:name="_Toc323224103"/>
      <w:r>
        <w:t>The DST Indicators</w:t>
      </w:r>
      <w:bookmarkEnd w:id="6"/>
    </w:p>
    <w:p w:rsidR="007202CC" w:rsidRDefault="007202CC"/>
    <w:p w:rsidR="007202CC" w:rsidRDefault="007202CC" w:rsidP="0018218F">
      <w:r>
        <w:t xml:space="preserve">There are two DST indicators.  There is one for the phone number being called, and one for the location of the dialer server.  </w:t>
      </w:r>
    </w:p>
    <w:p w:rsidR="007202CC" w:rsidRDefault="007202CC" w:rsidP="0018218F"/>
    <w:p w:rsidR="007202CC" w:rsidRDefault="007202CC" w:rsidP="00A33282">
      <w:pPr>
        <w:pStyle w:val="ListParagraph"/>
        <w:numPr>
          <w:ilvl w:val="0"/>
          <w:numId w:val="13"/>
        </w:numPr>
      </w:pPr>
      <w:r>
        <w:t xml:space="preserve">We determine the value of the DST indicator for the phone number being called from the time zone file </w:t>
      </w:r>
      <w:r>
        <w:br/>
        <w:t xml:space="preserve">(For a phone number in </w:t>
      </w:r>
      <w:smartTag w:uri="urn:schemas-microsoft-com:office:smarttags" w:element="place">
        <w:smartTag w:uri="urn:schemas-microsoft-com:office:smarttags" w:element="State">
          <w:r>
            <w:t>Maryland</w:t>
          </w:r>
        </w:smartTag>
      </w:smartTag>
      <w:r>
        <w:t>, this value will be ‘Y’)</w:t>
      </w:r>
      <w:r>
        <w:br/>
      </w:r>
    </w:p>
    <w:p w:rsidR="007202CC" w:rsidRDefault="007202CC" w:rsidP="00A33282">
      <w:pPr>
        <w:pStyle w:val="ListParagraph"/>
        <w:numPr>
          <w:ilvl w:val="0"/>
          <w:numId w:val="13"/>
        </w:numPr>
      </w:pPr>
      <w:r>
        <w:t>We determine the value of the DST indicator for the dialer server by looking at the Dialer Control File on RMEx.  If this indicator is set to ‘Y’, then the time on the dialer Server will take into account the fact that the local area is observing DST</w:t>
      </w:r>
    </w:p>
    <w:p w:rsidR="007202CC" w:rsidRDefault="007202CC" w:rsidP="00A950E9">
      <w:pPr>
        <w:pStyle w:val="Heading3"/>
      </w:pPr>
      <w:r>
        <w:br w:type="page"/>
      </w:r>
      <w:bookmarkStart w:id="7" w:name="_Toc323224104"/>
      <w:r>
        <w:lastRenderedPageBreak/>
        <w:t>Calculating the Allowable Calling Period</w:t>
      </w:r>
      <w:bookmarkEnd w:id="7"/>
    </w:p>
    <w:p w:rsidR="007202CC" w:rsidRDefault="007202CC"/>
    <w:p w:rsidR="007202CC" w:rsidRDefault="007202CC" w:rsidP="007D4B32">
      <w:r>
        <w:t xml:space="preserve">In order to be able to process accounts from different time zones within the same campaign, we convert all allowable calling periods to UTC format, expressed as a decimal.  These values are stored in the QIPHT1 and QIPHT2 fields on the SCCQUE and TQ files.  </w:t>
      </w:r>
    </w:p>
    <w:p w:rsidR="007202CC" w:rsidRDefault="007202CC" w:rsidP="007D4B32"/>
    <w:p w:rsidR="007202CC" w:rsidRDefault="007202CC" w:rsidP="007D4B32">
      <w:r>
        <w:t>To calculate the allowable calling start times and end times, we use the following equation:</w:t>
      </w:r>
    </w:p>
    <w:p w:rsidR="007202CC" w:rsidRDefault="007202CC" w:rsidP="007D4B32"/>
    <w:p w:rsidR="007202CC" w:rsidRPr="003E7CDC" w:rsidRDefault="007202CC" w:rsidP="007D4B32">
      <w:pPr>
        <w:jc w:val="center"/>
        <w:rPr>
          <w:b/>
        </w:rPr>
      </w:pPr>
      <w:r w:rsidRPr="00A72A2F">
        <w:rPr>
          <w:b/>
        </w:rPr>
        <w:t>(AST+TZO-DST) / 24</w:t>
      </w:r>
    </w:p>
    <w:p w:rsidR="007202CC" w:rsidRDefault="007202CC" w:rsidP="007D4B32">
      <w:pPr>
        <w:ind w:left="1440" w:hanging="720"/>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
        <w:gridCol w:w="8478"/>
      </w:tblGrid>
      <w:tr w:rsidR="007202CC" w:rsidTr="00E648C4">
        <w:tc>
          <w:tcPr>
            <w:tcW w:w="1098" w:type="dxa"/>
          </w:tcPr>
          <w:p w:rsidR="007202CC" w:rsidRPr="00E648C4" w:rsidRDefault="007202CC" w:rsidP="007D4B32">
            <w:pPr>
              <w:rPr>
                <w:b/>
              </w:rPr>
            </w:pPr>
            <w:r w:rsidRPr="00E648C4">
              <w:rPr>
                <w:b/>
              </w:rPr>
              <w:t>AST</w:t>
            </w:r>
          </w:p>
        </w:tc>
        <w:tc>
          <w:tcPr>
            <w:tcW w:w="8478" w:type="dxa"/>
          </w:tcPr>
          <w:p w:rsidR="007202CC" w:rsidRDefault="007202CC" w:rsidP="00E648C4">
            <w:pPr>
              <w:pStyle w:val="ListParagraph"/>
              <w:numPr>
                <w:ilvl w:val="0"/>
                <w:numId w:val="14"/>
              </w:numPr>
              <w:jc w:val="both"/>
            </w:pPr>
            <w:r>
              <w:t xml:space="preserve">The allowable start time in local time, in hours.  </w:t>
            </w:r>
          </w:p>
          <w:p w:rsidR="007202CC" w:rsidRDefault="007202CC" w:rsidP="00E648C4">
            <w:pPr>
              <w:pStyle w:val="ListParagraph"/>
              <w:numPr>
                <w:ilvl w:val="0"/>
                <w:numId w:val="14"/>
              </w:numPr>
              <w:jc w:val="both"/>
            </w:pPr>
            <w:r>
              <w:t xml:space="preserve">This is 8am for all states </w:t>
            </w:r>
          </w:p>
          <w:p w:rsidR="007202CC" w:rsidRDefault="007202CC" w:rsidP="00E648C4">
            <w:pPr>
              <w:pStyle w:val="ListParagraph"/>
              <w:numPr>
                <w:ilvl w:val="1"/>
                <w:numId w:val="14"/>
              </w:numPr>
              <w:jc w:val="both"/>
            </w:pPr>
            <w:r>
              <w:t>Maryland would be ‘0800’</w:t>
            </w:r>
          </w:p>
          <w:p w:rsidR="007202CC" w:rsidRDefault="007202CC" w:rsidP="00E648C4">
            <w:pPr>
              <w:jc w:val="both"/>
            </w:pPr>
          </w:p>
        </w:tc>
      </w:tr>
      <w:tr w:rsidR="007202CC" w:rsidTr="00E648C4">
        <w:tc>
          <w:tcPr>
            <w:tcW w:w="1098" w:type="dxa"/>
          </w:tcPr>
          <w:p w:rsidR="007202CC" w:rsidRPr="00E648C4" w:rsidRDefault="007202CC" w:rsidP="007D4B32">
            <w:pPr>
              <w:rPr>
                <w:b/>
              </w:rPr>
            </w:pPr>
            <w:r w:rsidRPr="00E648C4">
              <w:rPr>
                <w:b/>
              </w:rPr>
              <w:t>TZO</w:t>
            </w:r>
          </w:p>
        </w:tc>
        <w:tc>
          <w:tcPr>
            <w:tcW w:w="8478" w:type="dxa"/>
          </w:tcPr>
          <w:p w:rsidR="007202CC" w:rsidRDefault="007202CC" w:rsidP="00E648C4">
            <w:pPr>
              <w:pStyle w:val="ListParagraph"/>
              <w:numPr>
                <w:ilvl w:val="0"/>
                <w:numId w:val="15"/>
              </w:numPr>
              <w:jc w:val="both"/>
            </w:pPr>
            <w:r>
              <w:t xml:space="preserve">The time zone offset (hours behind UTC or GMT) for the area code/exchange combination being called, from the time zone file </w:t>
            </w:r>
          </w:p>
          <w:p w:rsidR="007202CC" w:rsidRDefault="007202CC" w:rsidP="00E648C4">
            <w:pPr>
              <w:pStyle w:val="ListParagraph"/>
              <w:numPr>
                <w:ilvl w:val="1"/>
                <w:numId w:val="15"/>
              </w:numPr>
              <w:jc w:val="both"/>
            </w:pPr>
            <w:r>
              <w:t>For 301 657 2084, this value would be ‘5’</w:t>
            </w:r>
          </w:p>
        </w:tc>
      </w:tr>
      <w:tr w:rsidR="007202CC" w:rsidTr="00E648C4">
        <w:tc>
          <w:tcPr>
            <w:tcW w:w="1098" w:type="dxa"/>
          </w:tcPr>
          <w:p w:rsidR="007202CC" w:rsidRPr="00E648C4" w:rsidRDefault="007202CC" w:rsidP="007D4B32">
            <w:pPr>
              <w:rPr>
                <w:b/>
              </w:rPr>
            </w:pPr>
            <w:r w:rsidRPr="00E648C4">
              <w:rPr>
                <w:b/>
              </w:rPr>
              <w:t>DST</w:t>
            </w:r>
          </w:p>
        </w:tc>
        <w:tc>
          <w:tcPr>
            <w:tcW w:w="8478" w:type="dxa"/>
          </w:tcPr>
          <w:p w:rsidR="007202CC" w:rsidRDefault="007202CC" w:rsidP="00E648C4">
            <w:pPr>
              <w:pStyle w:val="ListParagraph"/>
              <w:numPr>
                <w:ilvl w:val="0"/>
                <w:numId w:val="15"/>
              </w:numPr>
              <w:jc w:val="both"/>
            </w:pPr>
            <w:r>
              <w:t>DST is equal to ‘1’ if the DST flag for the area code/exchange combination is equal to ‘Y’ AND the DST flag on the Dialer Control File on RMEx is equal to ‘Y’</w:t>
            </w:r>
          </w:p>
          <w:p w:rsidR="007202CC" w:rsidRDefault="007202CC" w:rsidP="00E648C4">
            <w:pPr>
              <w:pStyle w:val="ListParagraph"/>
              <w:numPr>
                <w:ilvl w:val="0"/>
                <w:numId w:val="15"/>
              </w:numPr>
              <w:jc w:val="both"/>
            </w:pPr>
            <w:r>
              <w:t xml:space="preserve"> If either flag is blank, then DST is equal to zero</w:t>
            </w:r>
          </w:p>
        </w:tc>
      </w:tr>
      <w:tr w:rsidR="007202CC" w:rsidTr="00E648C4">
        <w:tc>
          <w:tcPr>
            <w:tcW w:w="1098" w:type="dxa"/>
          </w:tcPr>
          <w:p w:rsidR="007202CC" w:rsidRPr="00E648C4" w:rsidRDefault="007202CC" w:rsidP="007D4B32">
            <w:pPr>
              <w:rPr>
                <w:b/>
              </w:rPr>
            </w:pPr>
            <w:r w:rsidRPr="00E648C4">
              <w:rPr>
                <w:b/>
              </w:rPr>
              <w:t>24</w:t>
            </w:r>
          </w:p>
        </w:tc>
        <w:tc>
          <w:tcPr>
            <w:tcW w:w="8478" w:type="dxa"/>
          </w:tcPr>
          <w:p w:rsidR="007202CC" w:rsidRDefault="007202CC" w:rsidP="00E648C4">
            <w:pPr>
              <w:pStyle w:val="ListParagraph"/>
              <w:numPr>
                <w:ilvl w:val="0"/>
                <w:numId w:val="16"/>
              </w:numPr>
              <w:jc w:val="both"/>
            </w:pPr>
            <w:r>
              <w:t>The number of hours in a day</w:t>
            </w:r>
          </w:p>
        </w:tc>
      </w:tr>
    </w:tbl>
    <w:p w:rsidR="007202CC" w:rsidRDefault="007202CC" w:rsidP="007D4B32">
      <w:pPr>
        <w:ind w:left="1440" w:hanging="720"/>
      </w:pPr>
    </w:p>
    <w:p w:rsidR="007202CC" w:rsidRDefault="007202CC" w:rsidP="007D4B32">
      <w:pPr>
        <w:ind w:left="720"/>
      </w:pPr>
    </w:p>
    <w:p w:rsidR="007202CC" w:rsidRDefault="007202CC">
      <w:pPr>
        <w:ind w:left="810" w:hanging="90"/>
      </w:pPr>
      <w:r w:rsidRPr="00A72A2F">
        <w:rPr>
          <w:b/>
        </w:rPr>
        <w:t>Example</w:t>
      </w:r>
      <w:r>
        <w:t>:</w:t>
      </w:r>
      <w:r>
        <w:tab/>
        <w:t xml:space="preserve">For </w:t>
      </w:r>
      <w:r w:rsidRPr="00A72A2F">
        <w:rPr>
          <w:b/>
        </w:rPr>
        <w:t>301 657 2084</w:t>
      </w:r>
      <w:r>
        <w:rPr>
          <w:b/>
        </w:rPr>
        <w:t>,</w:t>
      </w:r>
      <w:r>
        <w:t xml:space="preserve"> the calculation would be: </w:t>
      </w:r>
      <w:r w:rsidRPr="00A72A2F">
        <w:rPr>
          <w:b/>
        </w:rPr>
        <w:t>(08+5-1) / 24 = 0.5</w:t>
      </w:r>
    </w:p>
    <w:p w:rsidR="007202CC" w:rsidRDefault="007202CC">
      <w:pPr>
        <w:ind w:left="810" w:hanging="90"/>
      </w:pPr>
    </w:p>
    <w:p w:rsidR="007202CC" w:rsidRDefault="007202CC">
      <w:pPr>
        <w:ind w:left="1440" w:firstLine="720"/>
      </w:pPr>
      <w:r>
        <w:t xml:space="preserve">So the value in the </w:t>
      </w:r>
      <w:r w:rsidRPr="00A72A2F">
        <w:rPr>
          <w:b/>
        </w:rPr>
        <w:t>QIPHT1</w:t>
      </w:r>
      <w:r>
        <w:t xml:space="preserve"> field would be </w:t>
      </w:r>
      <w:r w:rsidRPr="00A72A2F">
        <w:rPr>
          <w:b/>
        </w:rPr>
        <w:t>0.50000</w:t>
      </w:r>
    </w:p>
    <w:p w:rsidR="007202CC" w:rsidRDefault="007202CC">
      <w:pPr>
        <w:ind w:left="1440" w:firstLine="720"/>
      </w:pPr>
    </w:p>
    <w:p w:rsidR="007202CC" w:rsidRDefault="007202CC">
      <w:pPr>
        <w:ind w:left="1440" w:firstLine="720"/>
      </w:pPr>
      <w:r w:rsidRPr="00A72A2F">
        <w:rPr>
          <w:b/>
        </w:rPr>
        <w:t>NOTE</w:t>
      </w:r>
      <w:r>
        <w:t xml:space="preserve">: In this example, DST is being observed.  </w:t>
      </w:r>
    </w:p>
    <w:p w:rsidR="007202CC" w:rsidRDefault="007202CC">
      <w:pPr>
        <w:pStyle w:val="ListParagraph"/>
        <w:ind w:left="360"/>
      </w:pPr>
    </w:p>
    <w:p w:rsidR="007202CC" w:rsidRDefault="007202CC">
      <w:pPr>
        <w:ind w:left="1440" w:firstLine="720"/>
      </w:pPr>
      <w:r>
        <w:t xml:space="preserve">To calculate the end time, we use the default time of 9pm for all states.  </w:t>
      </w:r>
    </w:p>
    <w:p w:rsidR="007202CC" w:rsidRDefault="007202CC">
      <w:pPr>
        <w:ind w:left="1440" w:firstLine="720"/>
      </w:pPr>
    </w:p>
    <w:p w:rsidR="007202CC" w:rsidRDefault="007202CC">
      <w:pPr>
        <w:ind w:left="1440" w:firstLine="720"/>
        <w:rPr>
          <w:b/>
        </w:rPr>
      </w:pPr>
      <w:r>
        <w:t xml:space="preserve">Maryland would </w:t>
      </w:r>
      <w:r w:rsidRPr="00A72A2F">
        <w:rPr>
          <w:b/>
        </w:rPr>
        <w:t>be ‘21’</w:t>
      </w:r>
    </w:p>
    <w:p w:rsidR="007202CC" w:rsidRDefault="007202CC">
      <w:pPr>
        <w:ind w:left="1440" w:firstLine="720"/>
      </w:pPr>
    </w:p>
    <w:p w:rsidR="007202CC" w:rsidRDefault="007202CC">
      <w:pPr>
        <w:ind w:left="1440" w:firstLine="720"/>
      </w:pPr>
      <w:r>
        <w:t xml:space="preserve">For </w:t>
      </w:r>
      <w:r w:rsidRPr="00A72A2F">
        <w:rPr>
          <w:b/>
        </w:rPr>
        <w:t>301 657 2084</w:t>
      </w:r>
      <w:r>
        <w:t xml:space="preserve">, the calculation would be: </w:t>
      </w:r>
      <w:r w:rsidRPr="00A72A2F">
        <w:rPr>
          <w:b/>
        </w:rPr>
        <w:t>(21+5-1) / 24 = 1.04166</w:t>
      </w:r>
      <w:r>
        <w:t xml:space="preserve">.  </w:t>
      </w:r>
    </w:p>
    <w:p w:rsidR="007202CC" w:rsidRDefault="007202CC">
      <w:pPr>
        <w:ind w:left="1440" w:firstLine="720"/>
      </w:pPr>
    </w:p>
    <w:p w:rsidR="007202CC" w:rsidRDefault="007202CC">
      <w:pPr>
        <w:ind w:left="1440" w:firstLine="720"/>
      </w:pPr>
      <w:r>
        <w:t xml:space="preserve">So the value in the </w:t>
      </w:r>
      <w:r w:rsidRPr="00A72A2F">
        <w:rPr>
          <w:b/>
        </w:rPr>
        <w:t>QIPHT2</w:t>
      </w:r>
      <w:r>
        <w:t xml:space="preserve"> field would be </w:t>
      </w:r>
      <w:r w:rsidRPr="00A72A2F">
        <w:rPr>
          <w:b/>
        </w:rPr>
        <w:t>1.04166</w:t>
      </w:r>
    </w:p>
    <w:p w:rsidR="007202CC" w:rsidRDefault="007202CC">
      <w:pPr>
        <w:pStyle w:val="Heading3"/>
      </w:pPr>
      <w:bookmarkStart w:id="8" w:name="_Toc323224105"/>
      <w:r>
        <w:t>The State Controls Table</w:t>
      </w:r>
      <w:bookmarkEnd w:id="8"/>
      <w:r>
        <w:t xml:space="preserve"> </w:t>
      </w:r>
    </w:p>
    <w:p w:rsidR="007202CC" w:rsidRDefault="007202CC"/>
    <w:p w:rsidR="007202CC" w:rsidRDefault="007202CC" w:rsidP="005C471F">
      <w:r>
        <w:t xml:space="preserve">In addition to controls over the number being called, there are also controls based on the state in the consumer’s address.  </w:t>
      </w:r>
    </w:p>
    <w:p w:rsidR="007202CC" w:rsidRDefault="007202CC" w:rsidP="005C471F"/>
    <w:p w:rsidR="007202CC" w:rsidRDefault="007202CC" w:rsidP="005C471F">
      <w:r>
        <w:t xml:space="preserve">In order to implement these controls, the </w:t>
      </w:r>
      <w:r w:rsidRPr="007A2A33">
        <w:rPr>
          <w:b/>
        </w:rPr>
        <w:t>No working before</w:t>
      </w:r>
      <w:r>
        <w:t xml:space="preserve"> and </w:t>
      </w:r>
      <w:r w:rsidRPr="007A2A33">
        <w:rPr>
          <w:b/>
        </w:rPr>
        <w:t>after</w:t>
      </w:r>
      <w:r>
        <w:t xml:space="preserve"> fields </w:t>
      </w:r>
      <w:r w:rsidR="00025D97" w:rsidRPr="00025D97">
        <w:rPr>
          <w:b/>
          <w:u w:val="single"/>
        </w:rPr>
        <w:t>must</w:t>
      </w:r>
      <w:r>
        <w:t xml:space="preserve"> to contain appropriate values and the ‘Use time for Dialer Campaigns’ field must be set to </w:t>
      </w:r>
      <w:r w:rsidRPr="007A2A33">
        <w:rPr>
          <w:b/>
        </w:rPr>
        <w:t>Y</w:t>
      </w:r>
    </w:p>
    <w:p w:rsidR="007202CC" w:rsidRDefault="007202CC" w:rsidP="005C471F"/>
    <w:p w:rsidR="007202CC" w:rsidRDefault="007202CC" w:rsidP="005C471F">
      <w:r>
        <w:t>If the option ‘Use Time for dialer campaigns’ is set to ‘</w:t>
      </w:r>
      <w:r w:rsidRPr="007A2A33">
        <w:rPr>
          <w:b/>
        </w:rPr>
        <w:t>Y</w:t>
      </w:r>
      <w:r>
        <w:t>’, then the allowable calling times from the state controls record (</w:t>
      </w:r>
      <w:r w:rsidRPr="007A2A33">
        <w:rPr>
          <w:b/>
        </w:rPr>
        <w:t>No working before</w:t>
      </w:r>
      <w:r>
        <w:t xml:space="preserve"> or </w:t>
      </w:r>
      <w:r w:rsidRPr="007A2A33">
        <w:rPr>
          <w:b/>
        </w:rPr>
        <w:t>after</w:t>
      </w:r>
      <w:r>
        <w:t xml:space="preserve">) are factored into the calculation of the allowable calling period.   </w:t>
      </w:r>
    </w:p>
    <w:p w:rsidR="007202CC" w:rsidRDefault="007202CC"/>
    <w:p w:rsidR="007202CC" w:rsidRDefault="007202CC" w:rsidP="005C471F">
      <w:r w:rsidRPr="00A72A2F">
        <w:rPr>
          <w:b/>
        </w:rPr>
        <w:t>NOTE</w:t>
      </w:r>
      <w:r>
        <w:t xml:space="preserve">: For states with multiple time zones, such as Florida or Texas, you should use the most restrictive period.  </w:t>
      </w:r>
    </w:p>
    <w:p w:rsidR="007202CC" w:rsidRDefault="007202CC" w:rsidP="005C471F"/>
    <w:p w:rsidR="007202CC" w:rsidRDefault="007202CC" w:rsidP="005C471F">
      <w:r w:rsidRPr="007A2A33">
        <w:rPr>
          <w:b/>
        </w:rPr>
        <w:lastRenderedPageBreak/>
        <w:t>Example</w:t>
      </w:r>
      <w:r>
        <w:t xml:space="preserve">: You should have the </w:t>
      </w:r>
      <w:r w:rsidRPr="007A2A33">
        <w:rPr>
          <w:b/>
        </w:rPr>
        <w:t>No working before</w:t>
      </w:r>
      <w:r>
        <w:t xml:space="preserve"> time for Florida set to ’0900’ and the ‘after’ time set to ‘2100’.  This will ensure that when we launch a call to Florida, we do not call before 9am, just in case the consumer is located in the panhandle.  </w:t>
      </w:r>
    </w:p>
    <w:p w:rsidR="007202CC" w:rsidRDefault="007202CC" w:rsidP="005C471F"/>
    <w:p w:rsidR="007202CC" w:rsidRDefault="00E51ACF" w:rsidP="00682004">
      <w:pPr>
        <w:jc w:val="center"/>
      </w:pPr>
      <w:r>
        <w:rPr>
          <w:noProof/>
        </w:rPr>
        <w:drawing>
          <wp:inline distT="0" distB="0" distL="0" distR="0">
            <wp:extent cx="6858000" cy="411322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858000" cy="4113227"/>
                    </a:xfrm>
                    <a:prstGeom prst="rect">
                      <a:avLst/>
                    </a:prstGeom>
                    <a:noFill/>
                    <a:ln w="9525">
                      <a:noFill/>
                      <a:miter lim="800000"/>
                      <a:headEnd/>
                      <a:tailEnd/>
                    </a:ln>
                  </pic:spPr>
                </pic:pic>
              </a:graphicData>
            </a:graphic>
          </wp:inline>
        </w:drawing>
      </w:r>
    </w:p>
    <w:p w:rsidR="007202CC" w:rsidRDefault="007202CC" w:rsidP="005C471F"/>
    <w:p w:rsidR="007202CC" w:rsidRDefault="007202CC" w:rsidP="005C471F"/>
    <w:p w:rsidR="007202CC" w:rsidRDefault="007202CC" w:rsidP="005C471F"/>
    <w:p w:rsidR="007202CC" w:rsidRDefault="007202CC" w:rsidP="005C471F"/>
    <w:p w:rsidR="007202CC" w:rsidRDefault="007202CC" w:rsidP="002156B6">
      <w:pPr>
        <w:pStyle w:val="Heading3"/>
      </w:pPr>
      <w:r>
        <w:br w:type="page"/>
      </w:r>
      <w:bookmarkStart w:id="9" w:name="_Toc323224106"/>
      <w:r>
        <w:lastRenderedPageBreak/>
        <w:t>Checking Valid Calling Times for an Account</w:t>
      </w:r>
      <w:bookmarkEnd w:id="9"/>
    </w:p>
    <w:p w:rsidR="007202CC" w:rsidRDefault="007202CC"/>
    <w:p w:rsidR="007202CC" w:rsidRDefault="007202CC" w:rsidP="005C471F">
      <w:r>
        <w:t xml:space="preserve">There is a facility to verify that the calculated allowable calling period is correct.  There is a menu option located on the </w:t>
      </w:r>
      <w:r w:rsidRPr="007A2A33">
        <w:rPr>
          <w:b/>
        </w:rPr>
        <w:t>I-Tel Management Options</w:t>
      </w:r>
      <w:r>
        <w:t xml:space="preserve"> menu that will display the </w:t>
      </w:r>
      <w:r w:rsidRPr="007A2A33">
        <w:rPr>
          <w:i/>
        </w:rPr>
        <w:t>ACP</w:t>
      </w:r>
      <w:r>
        <w:t xml:space="preserve"> in both </w:t>
      </w:r>
      <w:r w:rsidRPr="007A2A33">
        <w:rPr>
          <w:i/>
        </w:rPr>
        <w:t>UTC</w:t>
      </w:r>
      <w:r>
        <w:t xml:space="preserve"> and in 24-hour format.   </w:t>
      </w:r>
    </w:p>
    <w:p w:rsidR="007202CC" w:rsidRDefault="007202CC" w:rsidP="005C471F"/>
    <w:p w:rsidR="007202CC" w:rsidRDefault="007202CC" w:rsidP="005C471F">
      <w:r w:rsidRPr="007A2A33">
        <w:rPr>
          <w:b/>
        </w:rPr>
        <w:t>NOTE</w:t>
      </w:r>
      <w:r>
        <w:t xml:space="preserve">: Minutes are expressed in decimal (13.5 </w:t>
      </w:r>
      <w:proofErr w:type="gramStart"/>
      <w:r>
        <w:t>is</w:t>
      </w:r>
      <w:proofErr w:type="gramEnd"/>
      <w:r>
        <w:t xml:space="preserve"> equal to thirteen and a half hours and is therefore 13:30)</w:t>
      </w:r>
    </w:p>
    <w:p w:rsidR="007202CC" w:rsidRDefault="007202CC" w:rsidP="005C471F"/>
    <w:p w:rsidR="007202CC" w:rsidRDefault="007202CC" w:rsidP="005C471F">
      <w:r>
        <w:t>The following screenshots depict the steps to verify calling times:</w:t>
      </w:r>
    </w:p>
    <w:p w:rsidR="007202CC" w:rsidRDefault="007202CC" w:rsidP="005C471F"/>
    <w:p w:rsidR="007202CC" w:rsidRDefault="007202CC" w:rsidP="005C471F"/>
    <w:p w:rsidR="007202CC" w:rsidRDefault="003B0493" w:rsidP="00F620B9">
      <w:pPr>
        <w:jc w:val="center"/>
      </w:pPr>
      <w:r>
        <w:rPr>
          <w:noProof/>
        </w:rPr>
        <w:drawing>
          <wp:inline distT="0" distB="0" distL="0" distR="0">
            <wp:extent cx="5419725" cy="5534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419725" cy="5534025"/>
                    </a:xfrm>
                    <a:prstGeom prst="rect">
                      <a:avLst/>
                    </a:prstGeom>
                    <a:noFill/>
                    <a:ln w="9525">
                      <a:noFill/>
                      <a:miter lim="800000"/>
                      <a:headEnd/>
                      <a:tailEnd/>
                    </a:ln>
                  </pic:spPr>
                </pic:pic>
              </a:graphicData>
            </a:graphic>
          </wp:inline>
        </w:drawing>
      </w:r>
    </w:p>
    <w:p w:rsidR="007202CC" w:rsidRDefault="007202CC" w:rsidP="005C471F"/>
    <w:p w:rsidR="007202CC" w:rsidRDefault="007202CC" w:rsidP="005C471F"/>
    <w:p w:rsidR="007202CC" w:rsidRDefault="007202CC" w:rsidP="005C471F"/>
    <w:p w:rsidR="007202CC" w:rsidRDefault="007202CC" w:rsidP="005C471F"/>
    <w:p w:rsidR="007202CC" w:rsidRDefault="007202CC" w:rsidP="005C471F"/>
    <w:p w:rsidR="007202CC" w:rsidRDefault="003B0493" w:rsidP="00F620B9">
      <w:pPr>
        <w:jc w:val="center"/>
      </w:pPr>
      <w:r>
        <w:rPr>
          <w:noProof/>
        </w:rPr>
        <w:lastRenderedPageBreak/>
        <w:drawing>
          <wp:inline distT="0" distB="0" distL="0" distR="0">
            <wp:extent cx="5572125" cy="45529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572125" cy="4552950"/>
                    </a:xfrm>
                    <a:prstGeom prst="rect">
                      <a:avLst/>
                    </a:prstGeom>
                    <a:noFill/>
                    <a:ln w="9525">
                      <a:noFill/>
                      <a:miter lim="800000"/>
                      <a:headEnd/>
                      <a:tailEnd/>
                    </a:ln>
                  </pic:spPr>
                </pic:pic>
              </a:graphicData>
            </a:graphic>
          </wp:inline>
        </w:drawing>
      </w:r>
    </w:p>
    <w:p w:rsidR="007202CC" w:rsidRDefault="007202CC" w:rsidP="005C471F"/>
    <w:p w:rsidR="007202CC" w:rsidRDefault="003B0493" w:rsidP="00F620B9">
      <w:pPr>
        <w:jc w:val="center"/>
      </w:pPr>
      <w:r>
        <w:rPr>
          <w:noProof/>
        </w:rPr>
        <w:lastRenderedPageBreak/>
        <w:drawing>
          <wp:inline distT="0" distB="0" distL="0" distR="0">
            <wp:extent cx="5534025" cy="4505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534025" cy="4505325"/>
                    </a:xfrm>
                    <a:prstGeom prst="rect">
                      <a:avLst/>
                    </a:prstGeom>
                    <a:noFill/>
                    <a:ln w="9525">
                      <a:noFill/>
                      <a:miter lim="800000"/>
                      <a:headEnd/>
                      <a:tailEnd/>
                    </a:ln>
                  </pic:spPr>
                </pic:pic>
              </a:graphicData>
            </a:graphic>
          </wp:inline>
        </w:drawing>
      </w:r>
    </w:p>
    <w:p w:rsidR="007202CC" w:rsidRDefault="007202CC">
      <w:pPr>
        <w:pStyle w:val="Heading3"/>
      </w:pPr>
      <w:bookmarkStart w:id="10" w:name="_Toc323224107"/>
      <w:r>
        <w:t>Calculating the Allowable Calling Period for 800 Numbers</w:t>
      </w:r>
      <w:bookmarkEnd w:id="10"/>
    </w:p>
    <w:p w:rsidR="007202CC" w:rsidRDefault="007202CC"/>
    <w:p w:rsidR="007202CC" w:rsidRDefault="007202CC" w:rsidP="005C471F">
      <w:r>
        <w:t>If an account has an 800 number in one of the three fields on the main account screen, the system looks at the ‘</w:t>
      </w:r>
      <w:r w:rsidRPr="008C06A2">
        <w:rPr>
          <w:b/>
        </w:rPr>
        <w:t>Use of 800 numbers for time zone</w:t>
      </w:r>
      <w:r>
        <w:t xml:space="preserve">’ field on the Dialer Control file.  The default value is </w:t>
      </w:r>
      <w:proofErr w:type="gramStart"/>
      <w:r w:rsidRPr="008C06A2">
        <w:rPr>
          <w:b/>
        </w:rPr>
        <w:t>‘  ‘</w:t>
      </w:r>
      <w:proofErr w:type="gramEnd"/>
      <w:r>
        <w:t xml:space="preserve"> (</w:t>
      </w:r>
      <w:r w:rsidRPr="008C06A2">
        <w:rPr>
          <w:b/>
        </w:rPr>
        <w:t>blank</w:t>
      </w:r>
      <w:r>
        <w:t xml:space="preserve">).  </w:t>
      </w:r>
    </w:p>
    <w:p w:rsidR="007202CC" w:rsidRDefault="007202CC" w:rsidP="005C471F"/>
    <w:p w:rsidR="007202CC" w:rsidRDefault="007202CC" w:rsidP="005C471F">
      <w:r>
        <w:t>If this option is selected, the system will set the allowable calling period to 2pm to 5pm (Eastern Time).  This will ensure that an 800 number which may be in Hawaii is not called too early.  If option ‘</w:t>
      </w:r>
      <w:r w:rsidRPr="008C06A2">
        <w:rPr>
          <w:b/>
        </w:rPr>
        <w:t>N</w:t>
      </w:r>
      <w:r>
        <w:t xml:space="preserve">’ is selected, the calculation of the allowable calling period will not take into account the 800 number: it will be calculated only on the other numbers on the account and the state code.  </w:t>
      </w:r>
    </w:p>
    <w:p w:rsidR="007202CC" w:rsidRDefault="007202CC" w:rsidP="005C471F"/>
    <w:p w:rsidR="007202CC" w:rsidRDefault="007202CC" w:rsidP="008C06A2">
      <w:pPr>
        <w:ind w:left="720"/>
      </w:pPr>
      <w:r w:rsidRPr="008C06A2">
        <w:rPr>
          <w:b/>
        </w:rPr>
        <w:t>Example</w:t>
      </w:r>
      <w:r>
        <w:rPr>
          <w:b/>
        </w:rPr>
        <w:t xml:space="preserve"> #1</w:t>
      </w:r>
      <w:r>
        <w:t>: An account with:</w:t>
      </w:r>
    </w:p>
    <w:p w:rsidR="007202CC" w:rsidRDefault="007202CC" w:rsidP="00A33282">
      <w:pPr>
        <w:pStyle w:val="ListParagraph"/>
        <w:numPr>
          <w:ilvl w:val="3"/>
          <w:numId w:val="16"/>
        </w:numPr>
      </w:pPr>
      <w:r>
        <w:t>a state code of MD</w:t>
      </w:r>
    </w:p>
    <w:p w:rsidR="007202CC" w:rsidRDefault="007202CC" w:rsidP="00A33282">
      <w:pPr>
        <w:pStyle w:val="ListParagraph"/>
        <w:numPr>
          <w:ilvl w:val="3"/>
          <w:numId w:val="16"/>
        </w:numPr>
      </w:pPr>
      <w:r>
        <w:t>a home number of 301 657 2084</w:t>
      </w:r>
    </w:p>
    <w:p w:rsidR="007202CC" w:rsidRDefault="007202CC" w:rsidP="00A33282">
      <w:pPr>
        <w:pStyle w:val="ListParagraph"/>
        <w:numPr>
          <w:ilvl w:val="3"/>
          <w:numId w:val="16"/>
        </w:numPr>
      </w:pPr>
      <w:r>
        <w:t>a work number of 800 123 4567</w:t>
      </w:r>
    </w:p>
    <w:p w:rsidR="007202CC" w:rsidRDefault="007202CC" w:rsidP="00A33282">
      <w:pPr>
        <w:pStyle w:val="ListParagraph"/>
        <w:numPr>
          <w:ilvl w:val="3"/>
          <w:numId w:val="16"/>
        </w:numPr>
      </w:pPr>
      <w:r>
        <w:t xml:space="preserve">will have an allowable calling period of 8am to 9pm   </w:t>
      </w:r>
    </w:p>
    <w:p w:rsidR="007202CC" w:rsidRDefault="007202CC" w:rsidP="005C471F"/>
    <w:p w:rsidR="007202CC" w:rsidRDefault="007202CC" w:rsidP="00035DE5">
      <w:pPr>
        <w:ind w:left="720"/>
      </w:pPr>
      <w:r>
        <w:t>If option ‘</w:t>
      </w:r>
      <w:r w:rsidRPr="008C06A2">
        <w:rPr>
          <w:b/>
        </w:rPr>
        <w:t>A</w:t>
      </w:r>
      <w:r>
        <w:t xml:space="preserve">’ is selected, the calculation of the allowable calling period will </w:t>
      </w:r>
      <w:r w:rsidRPr="008C06A2">
        <w:rPr>
          <w:u w:val="single"/>
        </w:rPr>
        <w:t>not</w:t>
      </w:r>
      <w:r>
        <w:t xml:space="preserve"> take into account the 800 number, even if the 800 number is the only number on the account: it will be calculated only on the state code. </w:t>
      </w:r>
    </w:p>
    <w:p w:rsidR="007202CC" w:rsidRDefault="007202CC" w:rsidP="005C471F"/>
    <w:p w:rsidR="007202CC" w:rsidRDefault="00F620B9" w:rsidP="008C06A2">
      <w:pPr>
        <w:ind w:left="720"/>
      </w:pPr>
      <w:r>
        <w:rPr>
          <w:b/>
        </w:rPr>
        <w:br w:type="page"/>
      </w:r>
      <w:r w:rsidR="007202CC" w:rsidRPr="008C06A2">
        <w:rPr>
          <w:b/>
        </w:rPr>
        <w:lastRenderedPageBreak/>
        <w:t>Example</w:t>
      </w:r>
      <w:r w:rsidR="007202CC">
        <w:rPr>
          <w:b/>
        </w:rPr>
        <w:t xml:space="preserve"> #2</w:t>
      </w:r>
      <w:r w:rsidR="007202CC" w:rsidRPr="008C06A2">
        <w:rPr>
          <w:b/>
        </w:rPr>
        <w:t>:</w:t>
      </w:r>
      <w:r w:rsidR="007202CC">
        <w:t xml:space="preserve"> An account with:</w:t>
      </w:r>
    </w:p>
    <w:p w:rsidR="007202CC" w:rsidRDefault="007202CC" w:rsidP="00A33282">
      <w:pPr>
        <w:pStyle w:val="ListParagraph"/>
        <w:numPr>
          <w:ilvl w:val="0"/>
          <w:numId w:val="17"/>
        </w:numPr>
      </w:pPr>
      <w:r>
        <w:t xml:space="preserve">a state code of MD </w:t>
      </w:r>
    </w:p>
    <w:p w:rsidR="007202CC" w:rsidRDefault="007202CC" w:rsidP="00A33282">
      <w:pPr>
        <w:pStyle w:val="ListParagraph"/>
        <w:numPr>
          <w:ilvl w:val="0"/>
          <w:numId w:val="17"/>
        </w:numPr>
      </w:pPr>
      <w:r>
        <w:t>work number of 800 123 4567</w:t>
      </w:r>
    </w:p>
    <w:p w:rsidR="007202CC" w:rsidRDefault="007202CC" w:rsidP="00A33282">
      <w:pPr>
        <w:pStyle w:val="ListParagraph"/>
        <w:numPr>
          <w:ilvl w:val="0"/>
          <w:numId w:val="17"/>
        </w:numPr>
      </w:pPr>
      <w:r>
        <w:t>will have an allowable calling period of 8am to 9pm</w:t>
      </w:r>
    </w:p>
    <w:p w:rsidR="007202CC" w:rsidRDefault="007202CC" w:rsidP="00A33282">
      <w:pPr>
        <w:pStyle w:val="ListParagraph"/>
        <w:numPr>
          <w:ilvl w:val="0"/>
          <w:numId w:val="17"/>
        </w:numPr>
      </w:pPr>
    </w:p>
    <w:p w:rsidR="007202CC" w:rsidRDefault="007202CC" w:rsidP="008C06A2">
      <w:pPr>
        <w:ind w:left="720"/>
      </w:pPr>
      <w:r w:rsidRPr="00035DE5">
        <w:rPr>
          <w:b/>
        </w:rPr>
        <w:t>NOTE</w:t>
      </w:r>
      <w:r>
        <w:t xml:space="preserve">: The term ‘800’ number includes all toll-free numbers such as 866, 877, 888 etc.  </w:t>
      </w:r>
    </w:p>
    <w:p w:rsidR="007202CC" w:rsidRDefault="007202CC" w:rsidP="005C471F"/>
    <w:p w:rsidR="007202CC" w:rsidRDefault="007202CC" w:rsidP="00F620B9">
      <w:pPr>
        <w:ind w:left="720"/>
      </w:pPr>
      <w:r>
        <w:t xml:space="preserve">Where there is no entry for a particular area code/exchange combination, the default value of 2pm to 5pm (Eastern Time) is used.  This will occur when a new area code or exchange is added to the grid, and the </w:t>
      </w:r>
      <w:r w:rsidRPr="00035DE5">
        <w:rPr>
          <w:b/>
          <w:i/>
        </w:rPr>
        <w:t>Melissa Data</w:t>
      </w:r>
      <w:r>
        <w:t xml:space="preserve"> file is not updated on a timely basis.  </w:t>
      </w:r>
    </w:p>
    <w:p w:rsidR="00F620B9" w:rsidRDefault="00F620B9" w:rsidP="00F620B9">
      <w:pPr>
        <w:ind w:left="720"/>
      </w:pPr>
    </w:p>
    <w:p w:rsidR="00F620B9" w:rsidRDefault="00F620B9" w:rsidP="00F620B9">
      <w:pPr>
        <w:ind w:left="720"/>
      </w:pPr>
    </w:p>
    <w:p w:rsidR="007202CC" w:rsidRDefault="003B0493" w:rsidP="00F620B9">
      <w:pPr>
        <w:jc w:val="center"/>
      </w:pPr>
      <w:r>
        <w:rPr>
          <w:noProof/>
        </w:rPr>
        <w:drawing>
          <wp:inline distT="0" distB="0" distL="0" distR="0">
            <wp:extent cx="5010150" cy="40671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010150" cy="4067175"/>
                    </a:xfrm>
                    <a:prstGeom prst="rect">
                      <a:avLst/>
                    </a:prstGeom>
                    <a:noFill/>
                    <a:ln w="9525">
                      <a:noFill/>
                      <a:miter lim="800000"/>
                      <a:headEnd/>
                      <a:tailEnd/>
                    </a:ln>
                  </pic:spPr>
                </pic:pic>
              </a:graphicData>
            </a:graphic>
          </wp:inline>
        </w:drawing>
      </w:r>
    </w:p>
    <w:p w:rsidR="007202CC" w:rsidRDefault="007202CC" w:rsidP="005C471F"/>
    <w:p w:rsidR="007202CC" w:rsidRDefault="007202CC" w:rsidP="00F620B9">
      <w:pPr>
        <w:pStyle w:val="Heading3"/>
      </w:pPr>
      <w:r>
        <w:br w:type="page"/>
      </w:r>
      <w:bookmarkStart w:id="11" w:name="_Toc323224108"/>
      <w:r>
        <w:lastRenderedPageBreak/>
        <w:t>Calculating the ACP for All Numbers on an Account</w:t>
      </w:r>
      <w:bookmarkEnd w:id="11"/>
    </w:p>
    <w:p w:rsidR="007202CC" w:rsidRDefault="007202CC"/>
    <w:p w:rsidR="007202CC" w:rsidRDefault="007202CC" w:rsidP="005C471F">
      <w:r>
        <w:t xml:space="preserve">The </w:t>
      </w:r>
      <w:r w:rsidRPr="009B26B3">
        <w:rPr>
          <w:b/>
        </w:rPr>
        <w:t>Allowable Calling Period</w:t>
      </w:r>
      <w:r>
        <w:t xml:space="preserve"> (</w:t>
      </w:r>
      <w:r w:rsidRPr="009B26B3">
        <w:rPr>
          <w:b/>
        </w:rPr>
        <w:t>ACP</w:t>
      </w:r>
      <w:r>
        <w:t xml:space="preserve">) is based on the three telephone numbers on the main account screen, plus the state controls table.  </w:t>
      </w:r>
    </w:p>
    <w:p w:rsidR="007202CC" w:rsidRDefault="007202CC" w:rsidP="005C471F"/>
    <w:p w:rsidR="007202CC" w:rsidRDefault="007202CC" w:rsidP="005C471F">
      <w:r>
        <w:t xml:space="preserve">The </w:t>
      </w:r>
      <w:r w:rsidRPr="009B26B3">
        <w:rPr>
          <w:b/>
        </w:rPr>
        <w:t>ACP</w:t>
      </w:r>
      <w:r>
        <w:t xml:space="preserve"> for each number is calculated based on the values in the time zone file.  If any of those three numbers is in a state different from the state in the address, the </w:t>
      </w:r>
      <w:r w:rsidRPr="009B26B3">
        <w:rPr>
          <w:b/>
        </w:rPr>
        <w:t>ACP</w:t>
      </w:r>
      <w:r>
        <w:t xml:space="preserve"> for the state (from the state controls table) is also factored into the calculation.  The system will take the </w:t>
      </w:r>
      <w:r w:rsidRPr="009B26B3">
        <w:rPr>
          <w:u w:val="single"/>
        </w:rPr>
        <w:t>latest start time</w:t>
      </w:r>
      <w:r>
        <w:t xml:space="preserve"> and the </w:t>
      </w:r>
      <w:r w:rsidRPr="009B26B3">
        <w:rPr>
          <w:u w:val="single"/>
        </w:rPr>
        <w:t>earliest end time</w:t>
      </w:r>
      <w:r>
        <w:t xml:space="preserve"> of all the four factors.  These times become the </w:t>
      </w:r>
      <w:r w:rsidRPr="009B26B3">
        <w:rPr>
          <w:b/>
        </w:rPr>
        <w:t>ACP</w:t>
      </w:r>
      <w:r>
        <w:t xml:space="preserve"> for the account.  </w:t>
      </w:r>
    </w:p>
    <w:p w:rsidR="007202CC" w:rsidRDefault="007202CC" w:rsidP="005C471F"/>
    <w:p w:rsidR="007202CC" w:rsidRDefault="007202CC" w:rsidP="005C471F">
      <w:r>
        <w:t xml:space="preserve">There is a further feature that applies a more rigorous standard, and this can be turned on or off by a flag.  This flag is the field </w:t>
      </w:r>
      <w:r w:rsidRPr="009B26B3">
        <w:rPr>
          <w:b/>
        </w:rPr>
        <w:t>OPF008</w:t>
      </w:r>
      <w:r>
        <w:t xml:space="preserve"> in file </w:t>
      </w:r>
      <w:r w:rsidRPr="009B26B3">
        <w:rPr>
          <w:b/>
        </w:rPr>
        <w:t>SCSYSOP2</w:t>
      </w:r>
      <w:r>
        <w:t xml:space="preserve">.  The default value </w:t>
      </w:r>
      <w:r w:rsidRPr="009B26B3">
        <w:rPr>
          <w:b/>
        </w:rPr>
        <w:t xml:space="preserve">is </w:t>
      </w:r>
      <w:proofErr w:type="gramStart"/>
      <w:r w:rsidRPr="009B26B3">
        <w:rPr>
          <w:b/>
        </w:rPr>
        <w:t>‘  ‘</w:t>
      </w:r>
      <w:proofErr w:type="gramEnd"/>
      <w:r>
        <w:t xml:space="preserve"> (</w:t>
      </w:r>
      <w:r w:rsidRPr="009B26B3">
        <w:rPr>
          <w:b/>
        </w:rPr>
        <w:t>blank</w:t>
      </w:r>
      <w:r>
        <w:t xml:space="preserve">) -  the system will calculate the </w:t>
      </w:r>
      <w:r w:rsidRPr="009B26B3">
        <w:rPr>
          <w:b/>
        </w:rPr>
        <w:t>ACP</w:t>
      </w:r>
      <w:r>
        <w:t xml:space="preserve"> as described in the above paragraph.  </w:t>
      </w:r>
    </w:p>
    <w:p w:rsidR="007202CC" w:rsidRDefault="007202CC" w:rsidP="005C471F"/>
    <w:p w:rsidR="007202CC" w:rsidRDefault="007202CC" w:rsidP="00094CBA">
      <w:pPr>
        <w:ind w:left="360"/>
      </w:pPr>
      <w:r w:rsidRPr="009B26B3">
        <w:rPr>
          <w:b/>
        </w:rPr>
        <w:t>NOTE</w:t>
      </w:r>
      <w:r>
        <w:t xml:space="preserve">:  The phone codes table must be set up correctly for this feature to operate  </w:t>
      </w:r>
    </w:p>
    <w:p w:rsidR="007202CC" w:rsidRDefault="007202CC" w:rsidP="005C471F"/>
    <w:p w:rsidR="007202CC" w:rsidRDefault="007202CC" w:rsidP="00A33282">
      <w:pPr>
        <w:pStyle w:val="ListParagraph"/>
        <w:numPr>
          <w:ilvl w:val="0"/>
          <w:numId w:val="18"/>
        </w:numPr>
      </w:pPr>
      <w:r>
        <w:t>If the value is ‘</w:t>
      </w:r>
      <w:r w:rsidRPr="00094CBA">
        <w:rPr>
          <w:b/>
        </w:rPr>
        <w:t>A</w:t>
      </w:r>
      <w:r>
        <w:t xml:space="preserve">’, the </w:t>
      </w:r>
      <w:r w:rsidRPr="00094CBA">
        <w:rPr>
          <w:b/>
        </w:rPr>
        <w:t>ACP</w:t>
      </w:r>
      <w:r>
        <w:t xml:space="preserve"> will be calculated based on every number associated with the account</w:t>
      </w:r>
      <w:r>
        <w:br/>
      </w:r>
    </w:p>
    <w:p w:rsidR="007202CC" w:rsidRDefault="007202CC" w:rsidP="00A33282">
      <w:pPr>
        <w:pStyle w:val="ListParagraph"/>
        <w:numPr>
          <w:ilvl w:val="0"/>
          <w:numId w:val="18"/>
        </w:numPr>
      </w:pPr>
      <w:r>
        <w:t xml:space="preserve">The </w:t>
      </w:r>
      <w:r w:rsidRPr="00094CBA">
        <w:rPr>
          <w:b/>
        </w:rPr>
        <w:t>ACP</w:t>
      </w:r>
      <w:r>
        <w:t xml:space="preserve"> for every number on the </w:t>
      </w:r>
      <w:r w:rsidRPr="00094CBA">
        <w:rPr>
          <w:b/>
        </w:rPr>
        <w:t>TAB+</w:t>
      </w:r>
      <w:r>
        <w:t xml:space="preserve"> file for this account will be calculated</w:t>
      </w:r>
      <w:r>
        <w:br/>
      </w:r>
    </w:p>
    <w:p w:rsidR="007202CC" w:rsidRDefault="007202CC" w:rsidP="00A33282">
      <w:pPr>
        <w:pStyle w:val="ListParagraph"/>
        <w:numPr>
          <w:ilvl w:val="0"/>
          <w:numId w:val="18"/>
        </w:numPr>
      </w:pPr>
      <w:r>
        <w:t xml:space="preserve">Only numbers with an </w:t>
      </w:r>
      <w:r w:rsidRPr="00094CBA">
        <w:rPr>
          <w:u w:val="single"/>
        </w:rPr>
        <w:t>upper case phone code</w:t>
      </w:r>
      <w:r>
        <w:t xml:space="preserve"> will be considered (numbers with a lower case phone code have been disabled and cannot be called)</w:t>
      </w:r>
      <w:r>
        <w:br/>
      </w:r>
    </w:p>
    <w:p w:rsidR="007202CC" w:rsidRDefault="007202CC" w:rsidP="00A33282">
      <w:pPr>
        <w:pStyle w:val="ListParagraph"/>
        <w:numPr>
          <w:ilvl w:val="0"/>
          <w:numId w:val="18"/>
        </w:numPr>
      </w:pPr>
      <w:r>
        <w:t xml:space="preserve">The system will take the </w:t>
      </w:r>
      <w:r w:rsidRPr="00094CBA">
        <w:rPr>
          <w:u w:val="single"/>
        </w:rPr>
        <w:t>latest start time</w:t>
      </w:r>
      <w:r>
        <w:t xml:space="preserve"> and the </w:t>
      </w:r>
      <w:r w:rsidRPr="00094CBA">
        <w:rPr>
          <w:u w:val="single"/>
        </w:rPr>
        <w:t>earliest end time</w:t>
      </w:r>
      <w:r>
        <w:t xml:space="preserve"> of all the numbers associated with the account. </w:t>
      </w:r>
      <w:r w:rsidRPr="00094CBA">
        <w:rPr>
          <w:b/>
        </w:rPr>
        <w:t>These times become the ACP for the account.</w:t>
      </w:r>
      <w:r>
        <w:t xml:space="preserve"> </w:t>
      </w:r>
    </w:p>
    <w:p w:rsidR="007202CC" w:rsidRDefault="007202CC" w:rsidP="005C471F"/>
    <w:p w:rsidR="007202CC" w:rsidRDefault="007202CC" w:rsidP="00A33282">
      <w:pPr>
        <w:pStyle w:val="ListParagraph"/>
        <w:numPr>
          <w:ilvl w:val="0"/>
          <w:numId w:val="18"/>
        </w:numPr>
      </w:pPr>
      <w:r>
        <w:t>If the value is ‘</w:t>
      </w:r>
      <w:r w:rsidRPr="00094CBA">
        <w:rPr>
          <w:b/>
        </w:rPr>
        <w:t>D</w:t>
      </w:r>
      <w:r>
        <w:t xml:space="preserve">’, the </w:t>
      </w:r>
      <w:r w:rsidRPr="00094CBA">
        <w:rPr>
          <w:b/>
        </w:rPr>
        <w:t>ACP</w:t>
      </w:r>
      <w:r>
        <w:t xml:space="preserve"> will be calculated based on every debtor number associated with the account </w:t>
      </w:r>
    </w:p>
    <w:p w:rsidR="007202CC" w:rsidRDefault="007202CC" w:rsidP="005C471F"/>
    <w:p w:rsidR="007202CC" w:rsidRDefault="007202CC" w:rsidP="00A33282">
      <w:pPr>
        <w:pStyle w:val="ListParagraph"/>
        <w:numPr>
          <w:ilvl w:val="0"/>
          <w:numId w:val="18"/>
        </w:numPr>
      </w:pPr>
      <w:r>
        <w:t xml:space="preserve">The </w:t>
      </w:r>
      <w:r w:rsidRPr="00094CBA">
        <w:rPr>
          <w:b/>
        </w:rPr>
        <w:t>ACP</w:t>
      </w:r>
      <w:r>
        <w:t xml:space="preserve"> for every debtor number on the </w:t>
      </w:r>
      <w:r w:rsidRPr="00094CBA">
        <w:rPr>
          <w:b/>
        </w:rPr>
        <w:t>TAB+</w:t>
      </w:r>
      <w:r>
        <w:t xml:space="preserve"> file for this account will be calculated</w:t>
      </w:r>
    </w:p>
    <w:p w:rsidR="007202CC" w:rsidRDefault="007202CC" w:rsidP="00094CBA">
      <w:pPr>
        <w:pStyle w:val="ListParagraph"/>
      </w:pPr>
    </w:p>
    <w:p w:rsidR="007202CC" w:rsidRDefault="007202CC" w:rsidP="00094CBA">
      <w:r>
        <w:t xml:space="preserve">  </w:t>
      </w:r>
    </w:p>
    <w:p w:rsidR="007202CC" w:rsidRPr="00094CBA" w:rsidRDefault="007202CC" w:rsidP="005C471F">
      <w:pPr>
        <w:rPr>
          <w:b/>
        </w:rPr>
      </w:pPr>
      <w:r w:rsidRPr="00094CBA">
        <w:rPr>
          <w:b/>
        </w:rPr>
        <w:t>IMPORTANT NOTE</w:t>
      </w:r>
      <w:r>
        <w:t xml:space="preserve">: Only numbers with an </w:t>
      </w:r>
      <w:r w:rsidRPr="00094CBA">
        <w:rPr>
          <w:u w:val="single"/>
        </w:rPr>
        <w:t>upper case phone code</w:t>
      </w:r>
      <w:r>
        <w:t xml:space="preserve"> will be considered and the system will take the latest start time and the earliest end time of all the numbers associated with the account.  </w:t>
      </w:r>
      <w:r w:rsidRPr="00094CBA">
        <w:rPr>
          <w:b/>
        </w:rPr>
        <w:t xml:space="preserve">These times become the ACP for the account.  </w:t>
      </w:r>
    </w:p>
    <w:p w:rsidR="007202CC" w:rsidRDefault="007202CC" w:rsidP="005C471F">
      <w:pPr>
        <w:pStyle w:val="FreeForm"/>
      </w:pPr>
    </w:p>
    <w:p w:rsidR="007202CC" w:rsidRDefault="007202CC" w:rsidP="00F620B9">
      <w:pPr>
        <w:pStyle w:val="Heading3"/>
      </w:pPr>
      <w:r>
        <w:br w:type="page"/>
      </w:r>
      <w:bookmarkStart w:id="12" w:name="_Toc323224109"/>
      <w:r>
        <w:lastRenderedPageBreak/>
        <w:t>Special Control Flags</w:t>
      </w:r>
      <w:bookmarkEnd w:id="12"/>
    </w:p>
    <w:p w:rsidR="007202CC" w:rsidRPr="001F436B" w:rsidRDefault="007202CC" w:rsidP="001F436B"/>
    <w:p w:rsidR="007202CC" w:rsidRDefault="007202CC" w:rsidP="001F436B">
      <w:r>
        <w:t xml:space="preserve">There are three special control fields you can use that affect the calculation of the allowable calling period.  These fields are on file </w:t>
      </w:r>
      <w:r w:rsidRPr="001F436B">
        <w:rPr>
          <w:b/>
        </w:rPr>
        <w:t>SCSYSOP2</w:t>
      </w:r>
      <w:r>
        <w:t xml:space="preserve"> and must be changed using </w:t>
      </w:r>
      <w:r w:rsidRPr="001F436B">
        <w:rPr>
          <w:b/>
        </w:rPr>
        <w:t>DFU</w:t>
      </w:r>
      <w:r>
        <w:t xml:space="preserve">.  There is no menu option at present for changing the values of these controls.  </w:t>
      </w:r>
    </w:p>
    <w:p w:rsidR="007202CC" w:rsidRDefault="007202CC" w:rsidP="001F43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5490"/>
        <w:gridCol w:w="3978"/>
      </w:tblGrid>
      <w:tr w:rsidR="007202CC" w:rsidRPr="00A33282" w:rsidTr="00D52A92">
        <w:trPr>
          <w:tblHeader/>
        </w:trPr>
        <w:tc>
          <w:tcPr>
            <w:tcW w:w="1548" w:type="dxa"/>
          </w:tcPr>
          <w:p w:rsidR="007202CC" w:rsidRPr="00E648C4" w:rsidRDefault="007202CC" w:rsidP="00E648C4">
            <w:pPr>
              <w:jc w:val="center"/>
              <w:rPr>
                <w:b/>
                <w:sz w:val="24"/>
              </w:rPr>
            </w:pPr>
            <w:r w:rsidRPr="00E648C4">
              <w:rPr>
                <w:b/>
                <w:sz w:val="24"/>
              </w:rPr>
              <w:t>Control</w:t>
            </w:r>
          </w:p>
        </w:tc>
        <w:tc>
          <w:tcPr>
            <w:tcW w:w="5490" w:type="dxa"/>
          </w:tcPr>
          <w:p w:rsidR="007202CC" w:rsidRPr="00E648C4" w:rsidRDefault="007202CC" w:rsidP="00E648C4">
            <w:pPr>
              <w:jc w:val="center"/>
              <w:rPr>
                <w:b/>
                <w:sz w:val="24"/>
              </w:rPr>
            </w:pPr>
            <w:r w:rsidRPr="00E648C4">
              <w:rPr>
                <w:b/>
                <w:sz w:val="24"/>
              </w:rPr>
              <w:t>Description</w:t>
            </w:r>
          </w:p>
        </w:tc>
        <w:tc>
          <w:tcPr>
            <w:tcW w:w="3978" w:type="dxa"/>
          </w:tcPr>
          <w:p w:rsidR="007202CC" w:rsidRPr="00E648C4" w:rsidRDefault="007202CC" w:rsidP="00E648C4">
            <w:pPr>
              <w:jc w:val="center"/>
              <w:rPr>
                <w:b/>
                <w:sz w:val="24"/>
              </w:rPr>
            </w:pPr>
            <w:r w:rsidRPr="00E648C4">
              <w:rPr>
                <w:b/>
                <w:sz w:val="24"/>
              </w:rPr>
              <w:t>Values</w:t>
            </w:r>
          </w:p>
        </w:tc>
      </w:tr>
      <w:tr w:rsidR="003F4161" w:rsidRPr="00A33282" w:rsidTr="00D52A92">
        <w:tc>
          <w:tcPr>
            <w:tcW w:w="1548" w:type="dxa"/>
          </w:tcPr>
          <w:p w:rsidR="003F4161" w:rsidRPr="00E648C4" w:rsidRDefault="003F4161" w:rsidP="001F436B">
            <w:pPr>
              <w:rPr>
                <w:b/>
                <w:color w:val="000000"/>
              </w:rPr>
            </w:pPr>
            <w:r w:rsidRPr="005B5E10">
              <w:rPr>
                <w:b/>
                <w:color w:val="000000"/>
              </w:rPr>
              <w:t>OPF004</w:t>
            </w:r>
          </w:p>
        </w:tc>
        <w:tc>
          <w:tcPr>
            <w:tcW w:w="5490" w:type="dxa"/>
          </w:tcPr>
          <w:p w:rsidR="003F4161" w:rsidRPr="005B5E10" w:rsidRDefault="003F4161" w:rsidP="003F4161">
            <w:pPr>
              <w:rPr>
                <w:color w:val="000000"/>
              </w:rPr>
            </w:pPr>
            <w:r w:rsidRPr="005B5E10">
              <w:rPr>
                <w:color w:val="000000"/>
              </w:rPr>
              <w:t>TEXT('USE STATE FOR PREVIEW</w:t>
            </w:r>
            <w:r w:rsidR="005B5E10">
              <w:rPr>
                <w:color w:val="000000"/>
              </w:rPr>
              <w:t>)</w:t>
            </w:r>
          </w:p>
          <w:p w:rsidR="003F4161" w:rsidRPr="005B5E10" w:rsidRDefault="003F4161" w:rsidP="005B5E10">
            <w:pPr>
              <w:rPr>
                <w:color w:val="000000"/>
              </w:rPr>
            </w:pPr>
            <w:r w:rsidRPr="005B5E10">
              <w:rPr>
                <w:color w:val="000000"/>
              </w:rPr>
              <w:t>FOR PREVIEW TZ CALCS, USE STATE UNLESS ADDRESS IS BAD</w:t>
            </w:r>
          </w:p>
          <w:p w:rsidR="003F4161" w:rsidRPr="00E648C4" w:rsidRDefault="003F4161" w:rsidP="003F4161">
            <w:pPr>
              <w:rPr>
                <w:color w:val="000000"/>
              </w:rPr>
            </w:pPr>
            <w:r w:rsidRPr="005B5E10">
              <w:rPr>
                <w:color w:val="000000"/>
              </w:rPr>
              <w:t>THEN, USE PHONE NUMBER CALLED</w:t>
            </w:r>
          </w:p>
        </w:tc>
        <w:tc>
          <w:tcPr>
            <w:tcW w:w="3978" w:type="dxa"/>
          </w:tcPr>
          <w:p w:rsidR="003F4161" w:rsidRPr="005B5E10" w:rsidRDefault="003F4161" w:rsidP="005B5E10">
            <w:r w:rsidRPr="005B5E10">
              <w:t xml:space="preserve">The valid values for this field are </w:t>
            </w:r>
            <w:proofErr w:type="gramStart"/>
            <w:r w:rsidRPr="005B5E10">
              <w:t>‘ ‘</w:t>
            </w:r>
            <w:proofErr w:type="gramEnd"/>
            <w:r w:rsidRPr="005B5E10">
              <w:t xml:space="preserve"> </w:t>
            </w:r>
            <w:r w:rsidRPr="005B5E10">
              <w:rPr>
                <w:b/>
              </w:rPr>
              <w:t>(blank)</w:t>
            </w:r>
            <w:r w:rsidRPr="005B5E10">
              <w:t xml:space="preserve"> and ‘</w:t>
            </w:r>
            <w:r w:rsidRPr="005B5E10">
              <w:rPr>
                <w:b/>
              </w:rPr>
              <w:t>Y</w:t>
            </w:r>
            <w:r w:rsidRPr="005B5E10">
              <w:t xml:space="preserve">’.  </w:t>
            </w:r>
          </w:p>
          <w:p w:rsidR="005B5E10" w:rsidRPr="005B5E10" w:rsidRDefault="005B5E10" w:rsidP="005B5E10">
            <w:pPr>
              <w:pStyle w:val="NoSpacing"/>
              <w:rPr>
                <w:rFonts w:ascii="Times New Roman" w:hAnsi="Times New Roman"/>
                <w:color w:val="auto"/>
                <w:szCs w:val="24"/>
                <w:lang w:val="en-US"/>
              </w:rPr>
            </w:pPr>
          </w:p>
          <w:p w:rsidR="003F4161" w:rsidRPr="005B5E10" w:rsidRDefault="003F4161" w:rsidP="005B5E10">
            <w:pPr>
              <w:pStyle w:val="NoSpacing"/>
              <w:rPr>
                <w:rFonts w:ascii="Times New Roman" w:hAnsi="Times New Roman"/>
                <w:color w:val="auto"/>
                <w:szCs w:val="24"/>
                <w:lang w:val="en-US"/>
              </w:rPr>
            </w:pPr>
            <w:r w:rsidRPr="005B5E10">
              <w:rPr>
                <w:rFonts w:ascii="Times New Roman" w:hAnsi="Times New Roman"/>
                <w:color w:val="auto"/>
                <w:szCs w:val="24"/>
                <w:lang w:val="en-US"/>
              </w:rPr>
              <w:t xml:space="preserve">The default for this field is </w:t>
            </w:r>
            <w:proofErr w:type="gramStart"/>
            <w:r w:rsidRPr="005B5E10">
              <w:rPr>
                <w:rFonts w:ascii="Times New Roman" w:hAnsi="Times New Roman"/>
                <w:color w:val="auto"/>
                <w:szCs w:val="24"/>
                <w:lang w:val="en-US"/>
              </w:rPr>
              <w:t>‘ ‘</w:t>
            </w:r>
            <w:proofErr w:type="gramEnd"/>
            <w:r w:rsidRPr="005B5E10">
              <w:rPr>
                <w:rFonts w:ascii="Times New Roman" w:hAnsi="Times New Roman"/>
                <w:color w:val="auto"/>
                <w:szCs w:val="24"/>
                <w:lang w:val="en-US"/>
              </w:rPr>
              <w:t xml:space="preserve"> (</w:t>
            </w:r>
            <w:r w:rsidRPr="005B5E10">
              <w:rPr>
                <w:rFonts w:ascii="Times New Roman" w:hAnsi="Times New Roman"/>
                <w:b/>
                <w:color w:val="auto"/>
                <w:szCs w:val="24"/>
                <w:lang w:val="en-US"/>
              </w:rPr>
              <w:t>blank</w:t>
            </w:r>
            <w:r w:rsidRPr="005B5E10">
              <w:rPr>
                <w:rFonts w:ascii="Times New Roman" w:hAnsi="Times New Roman"/>
                <w:color w:val="auto"/>
                <w:szCs w:val="24"/>
                <w:lang w:val="en-US"/>
              </w:rPr>
              <w:t xml:space="preserve">).  </w:t>
            </w:r>
          </w:p>
          <w:p w:rsidR="005B5E10" w:rsidRPr="005B5E10" w:rsidRDefault="005B5E10" w:rsidP="003F4161">
            <w:pPr>
              <w:pStyle w:val="NoSpacing"/>
              <w:ind w:left="2160" w:hanging="720"/>
              <w:rPr>
                <w:rFonts w:ascii="Times New Roman" w:hAnsi="Times New Roman"/>
                <w:color w:val="auto"/>
                <w:szCs w:val="24"/>
                <w:lang w:val="en-US"/>
              </w:rPr>
            </w:pPr>
          </w:p>
          <w:p w:rsidR="003F4161" w:rsidRPr="005B5E10" w:rsidRDefault="003F4161" w:rsidP="005B5E10">
            <w:pPr>
              <w:pStyle w:val="NoSpacing"/>
              <w:rPr>
                <w:rFonts w:ascii="Times New Roman" w:hAnsi="Times New Roman"/>
                <w:color w:val="auto"/>
                <w:szCs w:val="24"/>
                <w:lang w:val="en-US"/>
              </w:rPr>
            </w:pPr>
            <w:r w:rsidRPr="005B5E10">
              <w:rPr>
                <w:rFonts w:ascii="Times New Roman" w:hAnsi="Times New Roman"/>
                <w:b/>
                <w:color w:val="auto"/>
                <w:szCs w:val="24"/>
                <w:lang w:val="en-US"/>
              </w:rPr>
              <w:t>Blank</w:t>
            </w:r>
            <w:r w:rsidR="005B5E10">
              <w:rPr>
                <w:rFonts w:ascii="Times New Roman" w:hAnsi="Times New Roman"/>
                <w:color w:val="auto"/>
                <w:szCs w:val="24"/>
                <w:lang w:val="en-US"/>
              </w:rPr>
              <w:t xml:space="preserve">: </w:t>
            </w:r>
            <w:r w:rsidRPr="005B5E10">
              <w:rPr>
                <w:rFonts w:ascii="Times New Roman" w:hAnsi="Times New Roman"/>
                <w:color w:val="auto"/>
                <w:szCs w:val="24"/>
                <w:lang w:val="en-US"/>
              </w:rPr>
              <w:t>The system will calculate the allowable calling period based on the telephone numbers on the account (home, work and cell from the main account screen) and the state in the consumers address.  The result will be the most restrictive calling period.</w:t>
            </w:r>
          </w:p>
          <w:p w:rsidR="005B5E10" w:rsidRPr="005B5E10" w:rsidRDefault="005B5E10" w:rsidP="005B5E10">
            <w:pPr>
              <w:pStyle w:val="NoSpacing"/>
              <w:rPr>
                <w:rFonts w:ascii="Times New Roman" w:hAnsi="Times New Roman"/>
                <w:color w:val="auto"/>
                <w:szCs w:val="24"/>
                <w:lang w:val="en-US"/>
              </w:rPr>
            </w:pPr>
          </w:p>
          <w:p w:rsidR="003F4161" w:rsidRPr="005B5E10" w:rsidRDefault="003F4161" w:rsidP="005B5E10">
            <w:pPr>
              <w:pStyle w:val="NoSpacing"/>
              <w:rPr>
                <w:rFonts w:ascii="Times New Roman" w:hAnsi="Times New Roman"/>
                <w:color w:val="auto"/>
                <w:szCs w:val="24"/>
                <w:lang w:val="en-US"/>
              </w:rPr>
            </w:pPr>
            <w:r w:rsidRPr="005B5E10">
              <w:rPr>
                <w:rFonts w:ascii="Times New Roman" w:hAnsi="Times New Roman"/>
                <w:color w:val="auto"/>
                <w:szCs w:val="24"/>
                <w:lang w:val="en-US"/>
              </w:rPr>
              <w:t>‘</w:t>
            </w:r>
            <w:r w:rsidRPr="005B5E10">
              <w:rPr>
                <w:rFonts w:ascii="Times New Roman" w:hAnsi="Times New Roman"/>
                <w:b/>
                <w:color w:val="auto"/>
                <w:szCs w:val="24"/>
                <w:lang w:val="en-US"/>
              </w:rPr>
              <w:t>Y</w:t>
            </w:r>
            <w:r w:rsidRPr="005B5E10">
              <w:rPr>
                <w:rFonts w:ascii="Times New Roman" w:hAnsi="Times New Roman"/>
                <w:color w:val="auto"/>
                <w:szCs w:val="24"/>
                <w:lang w:val="en-US"/>
              </w:rPr>
              <w:t>’</w:t>
            </w:r>
            <w:r w:rsidR="005B5E10">
              <w:rPr>
                <w:rFonts w:ascii="Times New Roman" w:hAnsi="Times New Roman"/>
                <w:color w:val="auto"/>
                <w:szCs w:val="24"/>
                <w:lang w:val="en-US"/>
              </w:rPr>
              <w:t xml:space="preserve">: </w:t>
            </w:r>
            <w:r w:rsidRPr="005B5E10">
              <w:rPr>
                <w:rFonts w:ascii="Times New Roman" w:hAnsi="Times New Roman"/>
                <w:color w:val="auto"/>
                <w:szCs w:val="24"/>
                <w:lang w:val="en-US"/>
              </w:rPr>
              <w:t xml:space="preserve">For calls launched in preview (including preview calls from within a predictive campaign), the system will permit the call if the current time is between the ‘earliest time to call’ and the ‘latest time to call’ on the state controls table, for the state in the consumer’s address.  There will be no verification on the number being called.  </w:t>
            </w:r>
          </w:p>
          <w:p w:rsidR="005B5E10" w:rsidRPr="005B5E10" w:rsidRDefault="005B5E10" w:rsidP="005B5E10">
            <w:pPr>
              <w:pStyle w:val="NoSpacing"/>
              <w:rPr>
                <w:rFonts w:ascii="Times New Roman" w:hAnsi="Times New Roman"/>
                <w:color w:val="auto"/>
                <w:szCs w:val="24"/>
                <w:lang w:val="en-US"/>
              </w:rPr>
            </w:pPr>
          </w:p>
          <w:p w:rsidR="003F4161" w:rsidRPr="00A33282" w:rsidRDefault="003F4161" w:rsidP="003F4161">
            <w:r w:rsidRPr="005B5E10">
              <w:t xml:space="preserve">If the </w:t>
            </w:r>
            <w:r w:rsidRPr="005B5E10">
              <w:rPr>
                <w:b/>
                <w:i/>
              </w:rPr>
              <w:t>return mail flag</w:t>
            </w:r>
            <w:r w:rsidRPr="005B5E10">
              <w:t xml:space="preserve"> on the consumer’s account is set to ‘</w:t>
            </w:r>
            <w:r w:rsidRPr="005B5E10">
              <w:rPr>
                <w:b/>
              </w:rPr>
              <w:t>Y</w:t>
            </w:r>
            <w:r w:rsidRPr="005B5E10">
              <w:t xml:space="preserve">’, then the system will calculate the </w:t>
            </w:r>
            <w:r w:rsidRPr="005B5E10">
              <w:rPr>
                <w:b/>
                <w:i/>
              </w:rPr>
              <w:t xml:space="preserve">ACP </w:t>
            </w:r>
            <w:r w:rsidRPr="005B5E10">
              <w:t>for the number being called, and on no other data.</w:t>
            </w:r>
          </w:p>
        </w:tc>
      </w:tr>
      <w:tr w:rsidR="007202CC" w:rsidRPr="00A33282" w:rsidTr="00D52A92">
        <w:tc>
          <w:tcPr>
            <w:tcW w:w="1548" w:type="dxa"/>
          </w:tcPr>
          <w:p w:rsidR="007202CC" w:rsidRPr="00E648C4" w:rsidRDefault="007202CC" w:rsidP="001F436B">
            <w:pPr>
              <w:rPr>
                <w:b/>
              </w:rPr>
            </w:pPr>
            <w:r w:rsidRPr="00E648C4">
              <w:rPr>
                <w:b/>
                <w:color w:val="000000"/>
              </w:rPr>
              <w:t>OPF006</w:t>
            </w:r>
          </w:p>
        </w:tc>
        <w:tc>
          <w:tcPr>
            <w:tcW w:w="5490" w:type="dxa"/>
          </w:tcPr>
          <w:p w:rsidR="007202CC" w:rsidRPr="00E648C4" w:rsidRDefault="007202CC" w:rsidP="00A33282">
            <w:pPr>
              <w:rPr>
                <w:color w:val="000000"/>
              </w:rPr>
            </w:pPr>
            <w:r w:rsidRPr="00E648C4">
              <w:rPr>
                <w:color w:val="000000"/>
              </w:rPr>
              <w:t xml:space="preserve">TEXT('STATE FOR TZ - N=NO') </w:t>
            </w:r>
          </w:p>
          <w:p w:rsidR="007202CC" w:rsidRPr="00E648C4" w:rsidRDefault="007202CC" w:rsidP="00A33282">
            <w:pPr>
              <w:rPr>
                <w:color w:val="000000"/>
              </w:rPr>
            </w:pPr>
            <w:r w:rsidRPr="00E648C4">
              <w:rPr>
                <w:color w:val="000000"/>
              </w:rPr>
              <w:t xml:space="preserve">STATE IS NOT USED FOR TZ CALCULATIONS </w:t>
            </w:r>
          </w:p>
          <w:p w:rsidR="007202CC" w:rsidRPr="00A33282" w:rsidRDefault="007202CC" w:rsidP="001F436B"/>
        </w:tc>
        <w:tc>
          <w:tcPr>
            <w:tcW w:w="3978" w:type="dxa"/>
          </w:tcPr>
          <w:p w:rsidR="007202CC" w:rsidRDefault="007202CC" w:rsidP="00A33282">
            <w:r w:rsidRPr="00A33282">
              <w:t>The valid values for this</w:t>
            </w:r>
            <w:r>
              <w:t xml:space="preserve"> field are </w:t>
            </w:r>
            <w:r w:rsidRPr="00E648C4">
              <w:rPr>
                <w:b/>
              </w:rPr>
              <w:t>‘ ‘</w:t>
            </w:r>
            <w:r>
              <w:t xml:space="preserve"> (</w:t>
            </w:r>
            <w:r w:rsidRPr="00E648C4">
              <w:rPr>
                <w:b/>
              </w:rPr>
              <w:t>blank</w:t>
            </w:r>
            <w:r>
              <w:t>) and ‘</w:t>
            </w:r>
            <w:r w:rsidRPr="00E648C4">
              <w:rPr>
                <w:b/>
              </w:rPr>
              <w:t>N</w:t>
            </w:r>
            <w:r>
              <w:t>’</w:t>
            </w:r>
          </w:p>
          <w:p w:rsidR="007202CC" w:rsidRPr="00A33282" w:rsidRDefault="007202CC" w:rsidP="00A33282">
            <w:r w:rsidRPr="00A33282">
              <w:t xml:space="preserve"> </w:t>
            </w:r>
          </w:p>
          <w:p w:rsidR="007202CC" w:rsidRDefault="007202CC" w:rsidP="00A33282">
            <w:r w:rsidRPr="00A33282">
              <w:t xml:space="preserve">The </w:t>
            </w:r>
            <w:r w:rsidRPr="00E648C4">
              <w:rPr>
                <w:i/>
              </w:rPr>
              <w:t>default</w:t>
            </w:r>
            <w:r w:rsidRPr="00A33282">
              <w:t xml:space="preserve"> </w:t>
            </w:r>
            <w:r>
              <w:t xml:space="preserve">for this field is </w:t>
            </w:r>
            <w:r w:rsidRPr="00E648C4">
              <w:rPr>
                <w:b/>
              </w:rPr>
              <w:t>‘ ‘</w:t>
            </w:r>
            <w:r>
              <w:t xml:space="preserve"> (</w:t>
            </w:r>
            <w:r w:rsidRPr="00E648C4">
              <w:rPr>
                <w:b/>
              </w:rPr>
              <w:t>blank</w:t>
            </w:r>
            <w:r>
              <w:t>)</w:t>
            </w:r>
          </w:p>
          <w:p w:rsidR="007202CC" w:rsidRPr="00A33282" w:rsidRDefault="007202CC" w:rsidP="00A33282"/>
          <w:p w:rsidR="007202CC" w:rsidRDefault="007202CC" w:rsidP="00E648C4">
            <w:pPr>
              <w:pStyle w:val="ListParagraph"/>
              <w:numPr>
                <w:ilvl w:val="0"/>
                <w:numId w:val="19"/>
              </w:numPr>
            </w:pPr>
            <w:r w:rsidRPr="00E648C4">
              <w:rPr>
                <w:b/>
              </w:rPr>
              <w:t>Blank</w:t>
            </w:r>
            <w:r>
              <w:t xml:space="preserve">: </w:t>
            </w:r>
            <w:r w:rsidRPr="00A33282">
              <w:t>The system will calculate the allowable calling period based on the telephone numbers on the account (home, work and cell from the main account screen) and the state in the consumers address.  The result will be the most restrictive calling period.</w:t>
            </w:r>
            <w:r>
              <w:br/>
            </w:r>
          </w:p>
          <w:p w:rsidR="007202CC" w:rsidRPr="00A33282" w:rsidRDefault="007202CC" w:rsidP="00E648C4">
            <w:pPr>
              <w:pStyle w:val="ListParagraph"/>
              <w:numPr>
                <w:ilvl w:val="0"/>
                <w:numId w:val="19"/>
              </w:numPr>
            </w:pPr>
            <w:r w:rsidRPr="00A33282">
              <w:t>‘</w:t>
            </w:r>
            <w:r w:rsidRPr="00E648C4">
              <w:rPr>
                <w:b/>
              </w:rPr>
              <w:t>N</w:t>
            </w:r>
            <w:r>
              <w:t xml:space="preserve">’: </w:t>
            </w:r>
            <w:r w:rsidRPr="00A33282">
              <w:t xml:space="preserve">The system will not check the allowable calling times from the state controls table.  The allowable calling period will be calculated based only </w:t>
            </w:r>
            <w:r w:rsidRPr="00A33282">
              <w:lastRenderedPageBreak/>
              <w:t>on the phone numbers on the account.</w:t>
            </w:r>
          </w:p>
        </w:tc>
      </w:tr>
      <w:tr w:rsidR="007202CC" w:rsidRPr="00A33282" w:rsidTr="00D52A92">
        <w:tc>
          <w:tcPr>
            <w:tcW w:w="1548" w:type="dxa"/>
          </w:tcPr>
          <w:p w:rsidR="007202CC" w:rsidRPr="00E648C4" w:rsidRDefault="003F4161" w:rsidP="001F436B">
            <w:pPr>
              <w:rPr>
                <w:b/>
              </w:rPr>
            </w:pPr>
            <w:r>
              <w:rPr>
                <w:b/>
                <w:color w:val="000000"/>
              </w:rPr>
              <w:lastRenderedPageBreak/>
              <w:t>O</w:t>
            </w:r>
            <w:r w:rsidR="007202CC" w:rsidRPr="00E648C4">
              <w:rPr>
                <w:b/>
                <w:color w:val="000000"/>
              </w:rPr>
              <w:t>PF007</w:t>
            </w:r>
          </w:p>
        </w:tc>
        <w:tc>
          <w:tcPr>
            <w:tcW w:w="5490" w:type="dxa"/>
          </w:tcPr>
          <w:p w:rsidR="007202CC" w:rsidRPr="00E648C4" w:rsidRDefault="007202CC" w:rsidP="00A33282">
            <w:pPr>
              <w:rPr>
                <w:color w:val="000000"/>
              </w:rPr>
            </w:pPr>
            <w:r w:rsidRPr="00E648C4">
              <w:rPr>
                <w:color w:val="000000"/>
              </w:rPr>
              <w:t>TEXT('FOR PREV.USE ONLY#-Y'</w:t>
            </w:r>
            <w:r w:rsidR="005B5E10">
              <w:rPr>
                <w:color w:val="000000"/>
              </w:rPr>
              <w:t>)</w:t>
            </w:r>
            <w:r w:rsidRPr="00E648C4">
              <w:rPr>
                <w:color w:val="000000"/>
              </w:rPr>
              <w:t xml:space="preserve"> </w:t>
            </w:r>
          </w:p>
          <w:p w:rsidR="007202CC" w:rsidRPr="00E648C4" w:rsidRDefault="007202CC" w:rsidP="00A33282">
            <w:pPr>
              <w:rPr>
                <w:color w:val="000000"/>
              </w:rPr>
            </w:pPr>
            <w:r w:rsidRPr="00E648C4">
              <w:rPr>
                <w:color w:val="000000"/>
              </w:rPr>
              <w:t>FOR PREVIEW:  ONLY CHECK THE NUMBER BEING CALLED</w:t>
            </w:r>
          </w:p>
          <w:p w:rsidR="007202CC" w:rsidRPr="00E648C4" w:rsidRDefault="007202CC" w:rsidP="00A33282">
            <w:pPr>
              <w:rPr>
                <w:color w:val="000000"/>
              </w:rPr>
            </w:pPr>
          </w:p>
          <w:p w:rsidR="007202CC" w:rsidRPr="00E648C4" w:rsidRDefault="007202CC" w:rsidP="00A33282">
            <w:pPr>
              <w:rPr>
                <w:color w:val="000000"/>
              </w:rPr>
            </w:pPr>
            <w:r w:rsidRPr="00E648C4">
              <w:rPr>
                <w:color w:val="000000"/>
              </w:rPr>
              <w:t xml:space="preserve">DO NOT CHECK OTHER NUMBERS OR THE STATE </w:t>
            </w:r>
          </w:p>
          <w:p w:rsidR="007202CC" w:rsidRPr="00A33282" w:rsidRDefault="007202CC" w:rsidP="001F436B"/>
        </w:tc>
        <w:tc>
          <w:tcPr>
            <w:tcW w:w="3978" w:type="dxa"/>
          </w:tcPr>
          <w:p w:rsidR="007202CC" w:rsidRDefault="007202CC" w:rsidP="00A33282">
            <w:r w:rsidRPr="00A33282">
              <w:t xml:space="preserve">The valid values for this </w:t>
            </w:r>
            <w:r>
              <w:t xml:space="preserve">field are </w:t>
            </w:r>
            <w:r w:rsidRPr="00E648C4">
              <w:rPr>
                <w:b/>
              </w:rPr>
              <w:t>‘ ‘</w:t>
            </w:r>
            <w:r>
              <w:t xml:space="preserve"> (</w:t>
            </w:r>
            <w:r w:rsidRPr="00E648C4">
              <w:rPr>
                <w:b/>
              </w:rPr>
              <w:t>blank</w:t>
            </w:r>
            <w:r>
              <w:t>) and ‘</w:t>
            </w:r>
            <w:r w:rsidRPr="00E648C4">
              <w:rPr>
                <w:b/>
              </w:rPr>
              <w:t>Y</w:t>
            </w:r>
            <w:r>
              <w:t>’</w:t>
            </w:r>
          </w:p>
          <w:p w:rsidR="007202CC" w:rsidRPr="00A33282" w:rsidRDefault="007202CC" w:rsidP="00A33282"/>
          <w:p w:rsidR="007202CC" w:rsidRDefault="007202CC" w:rsidP="00A33282">
            <w:r w:rsidRPr="00A33282">
              <w:t xml:space="preserve">The </w:t>
            </w:r>
            <w:r w:rsidRPr="00E648C4">
              <w:rPr>
                <w:i/>
              </w:rPr>
              <w:t>default</w:t>
            </w:r>
            <w:r>
              <w:t xml:space="preserve"> for this field is </w:t>
            </w:r>
            <w:r w:rsidRPr="00E648C4">
              <w:rPr>
                <w:b/>
              </w:rPr>
              <w:t>‘ ‘</w:t>
            </w:r>
            <w:r>
              <w:t xml:space="preserve"> (</w:t>
            </w:r>
            <w:r w:rsidRPr="00E648C4">
              <w:rPr>
                <w:b/>
              </w:rPr>
              <w:t>blank</w:t>
            </w:r>
            <w:r>
              <w:t>)</w:t>
            </w:r>
          </w:p>
          <w:p w:rsidR="007202CC" w:rsidRPr="00A33282" w:rsidRDefault="007202CC" w:rsidP="00A33282">
            <w:r w:rsidRPr="00A33282">
              <w:t xml:space="preserve"> </w:t>
            </w:r>
          </w:p>
          <w:p w:rsidR="007202CC" w:rsidRDefault="007202CC" w:rsidP="00A33282">
            <w:r w:rsidRPr="00A33282">
              <w:t>This control field affects only preview dialing</w:t>
            </w:r>
          </w:p>
          <w:p w:rsidR="007202CC" w:rsidRPr="00A33282" w:rsidRDefault="007202CC" w:rsidP="00A33282"/>
          <w:p w:rsidR="007202CC" w:rsidRDefault="007202CC" w:rsidP="00A33282">
            <w:r w:rsidRPr="00E648C4">
              <w:rPr>
                <w:b/>
              </w:rPr>
              <w:t>Blank</w:t>
            </w:r>
            <w:r>
              <w:t xml:space="preserve">:  </w:t>
            </w:r>
            <w:r w:rsidRPr="00A33282">
              <w:t>The system checks the allowable calling period for all numbers on an account.  If the current time falls outside the allowable calling period for any number on the account, or outside the allowable calling period for th</w:t>
            </w:r>
            <w:r>
              <w:t>e state, the call is prohibited.</w:t>
            </w:r>
          </w:p>
          <w:p w:rsidR="007202CC" w:rsidRPr="00A33282" w:rsidRDefault="007202CC" w:rsidP="00A33282"/>
          <w:p w:rsidR="007202CC" w:rsidRDefault="007202CC" w:rsidP="001F436B">
            <w:r w:rsidRPr="00A33282">
              <w:t>‘</w:t>
            </w:r>
            <w:r w:rsidRPr="00E648C4">
              <w:rPr>
                <w:b/>
              </w:rPr>
              <w:t>Y</w:t>
            </w:r>
            <w:r w:rsidRPr="00A33282">
              <w:t>’</w:t>
            </w:r>
            <w:r>
              <w:t xml:space="preserve">: </w:t>
            </w:r>
            <w:r w:rsidRPr="00A33282">
              <w:t xml:space="preserve">The system will check the allowable calling period only for the number being dialed: it will not check the allowable calling period for any other numbers on the account, nor will it check the valid calling times for the </w:t>
            </w:r>
            <w:r>
              <w:t>state in the consumer’s address.</w:t>
            </w:r>
          </w:p>
          <w:p w:rsidR="007202CC" w:rsidRDefault="007202CC" w:rsidP="001F436B"/>
          <w:p w:rsidR="007202CC" w:rsidRDefault="007202CC" w:rsidP="001F436B"/>
          <w:p w:rsidR="007202CC" w:rsidRPr="00A33282" w:rsidRDefault="007202CC" w:rsidP="001F436B"/>
        </w:tc>
      </w:tr>
      <w:tr w:rsidR="007202CC" w:rsidRPr="00A33282" w:rsidTr="00D52A92">
        <w:tc>
          <w:tcPr>
            <w:tcW w:w="1548" w:type="dxa"/>
          </w:tcPr>
          <w:p w:rsidR="007202CC" w:rsidRPr="00E648C4" w:rsidRDefault="007202CC" w:rsidP="001F436B">
            <w:pPr>
              <w:rPr>
                <w:b/>
              </w:rPr>
            </w:pPr>
            <w:r w:rsidRPr="00E648C4">
              <w:rPr>
                <w:b/>
              </w:rPr>
              <w:t>OPF008</w:t>
            </w:r>
          </w:p>
        </w:tc>
        <w:tc>
          <w:tcPr>
            <w:tcW w:w="5490" w:type="dxa"/>
          </w:tcPr>
          <w:p w:rsidR="007202CC" w:rsidRDefault="007202CC" w:rsidP="00E648C4">
            <w:pPr>
              <w:ind w:left="1440" w:hanging="1440"/>
            </w:pPr>
            <w:r w:rsidRPr="00AB5274">
              <w:t xml:space="preserve">TEXT('CHK ALL# FOR TZ-A,D') </w:t>
            </w:r>
          </w:p>
          <w:p w:rsidR="007202CC" w:rsidRPr="00AB5274" w:rsidRDefault="007202CC" w:rsidP="00E648C4">
            <w:pPr>
              <w:ind w:left="1440" w:hanging="1440"/>
            </w:pPr>
            <w:r w:rsidRPr="00AB5274">
              <w:t xml:space="preserve">FOR TZ USE ALL NUMBERS INC TAB+ </w:t>
            </w:r>
          </w:p>
          <w:p w:rsidR="007202CC" w:rsidRPr="00AB5274" w:rsidRDefault="007202CC" w:rsidP="004E456F">
            <w:r w:rsidRPr="00AB5274">
              <w:t xml:space="preserve">A=ALL, D=DEBTOR NOS ONLY </w:t>
            </w:r>
          </w:p>
          <w:p w:rsidR="007202CC" w:rsidRPr="00AB5274" w:rsidRDefault="007202CC" w:rsidP="00A33282"/>
        </w:tc>
        <w:tc>
          <w:tcPr>
            <w:tcW w:w="3978" w:type="dxa"/>
          </w:tcPr>
          <w:p w:rsidR="007202CC" w:rsidRPr="00E648C4" w:rsidRDefault="007202CC" w:rsidP="00AB5274">
            <w:pPr>
              <w:pStyle w:val="NoSpacing"/>
              <w:rPr>
                <w:rFonts w:ascii="Times New Roman" w:hAnsi="Times New Roman"/>
                <w:color w:val="auto"/>
                <w:szCs w:val="24"/>
                <w:lang w:val="en-US"/>
              </w:rPr>
            </w:pPr>
            <w:r w:rsidRPr="00E648C4">
              <w:rPr>
                <w:rFonts w:ascii="Times New Roman" w:hAnsi="Times New Roman"/>
                <w:color w:val="auto"/>
                <w:szCs w:val="24"/>
                <w:lang w:val="en-US"/>
              </w:rPr>
              <w:t xml:space="preserve">The valid values for this field are </w:t>
            </w:r>
            <w:r w:rsidRPr="00E648C4">
              <w:rPr>
                <w:rFonts w:ascii="Times New Roman" w:hAnsi="Times New Roman"/>
                <w:b/>
                <w:color w:val="auto"/>
                <w:szCs w:val="24"/>
                <w:lang w:val="en-US"/>
              </w:rPr>
              <w:t>‘ ‘</w:t>
            </w:r>
            <w:r w:rsidRPr="00E648C4">
              <w:rPr>
                <w:rFonts w:ascii="Times New Roman" w:hAnsi="Times New Roman"/>
                <w:color w:val="auto"/>
                <w:szCs w:val="24"/>
                <w:lang w:val="en-US"/>
              </w:rPr>
              <w:t xml:space="preserve"> (</w:t>
            </w:r>
            <w:r w:rsidRPr="00E648C4">
              <w:rPr>
                <w:rFonts w:ascii="Times New Roman" w:hAnsi="Times New Roman"/>
                <w:b/>
                <w:color w:val="auto"/>
                <w:szCs w:val="24"/>
                <w:lang w:val="en-US"/>
              </w:rPr>
              <w:t>blank</w:t>
            </w:r>
            <w:r w:rsidRPr="00E648C4">
              <w:rPr>
                <w:rFonts w:ascii="Times New Roman" w:hAnsi="Times New Roman"/>
                <w:color w:val="auto"/>
                <w:szCs w:val="24"/>
                <w:lang w:val="en-US"/>
              </w:rPr>
              <w:t>) ‘</w:t>
            </w:r>
            <w:r w:rsidRPr="00E648C4">
              <w:rPr>
                <w:rFonts w:ascii="Times New Roman" w:hAnsi="Times New Roman"/>
                <w:b/>
                <w:color w:val="auto"/>
                <w:szCs w:val="24"/>
                <w:lang w:val="en-US"/>
              </w:rPr>
              <w:t>A</w:t>
            </w:r>
            <w:r w:rsidRPr="00E648C4">
              <w:rPr>
                <w:rFonts w:ascii="Times New Roman" w:hAnsi="Times New Roman"/>
                <w:color w:val="auto"/>
                <w:szCs w:val="24"/>
                <w:lang w:val="en-US"/>
              </w:rPr>
              <w:t>’ and ‘</w:t>
            </w:r>
            <w:r w:rsidRPr="00E648C4">
              <w:rPr>
                <w:rFonts w:ascii="Times New Roman" w:hAnsi="Times New Roman"/>
                <w:b/>
                <w:color w:val="auto"/>
                <w:szCs w:val="24"/>
                <w:lang w:val="en-US"/>
              </w:rPr>
              <w:t>D</w:t>
            </w:r>
            <w:r w:rsidRPr="00E648C4">
              <w:rPr>
                <w:rFonts w:ascii="Times New Roman" w:hAnsi="Times New Roman"/>
                <w:color w:val="auto"/>
                <w:szCs w:val="24"/>
                <w:lang w:val="en-US"/>
              </w:rPr>
              <w:t>’</w:t>
            </w:r>
          </w:p>
          <w:p w:rsidR="007202CC" w:rsidRPr="00E648C4" w:rsidRDefault="007202CC" w:rsidP="00AB5274">
            <w:pPr>
              <w:pStyle w:val="NoSpacing"/>
              <w:rPr>
                <w:rFonts w:ascii="Times New Roman" w:hAnsi="Times New Roman"/>
                <w:color w:val="auto"/>
                <w:szCs w:val="24"/>
                <w:lang w:val="en-US"/>
              </w:rPr>
            </w:pPr>
          </w:p>
          <w:p w:rsidR="007202CC" w:rsidRPr="00E648C4" w:rsidRDefault="007202CC" w:rsidP="00AB5274">
            <w:pPr>
              <w:pStyle w:val="NoSpacing"/>
              <w:rPr>
                <w:rFonts w:ascii="Times New Roman" w:hAnsi="Times New Roman"/>
                <w:color w:val="auto"/>
                <w:szCs w:val="24"/>
                <w:lang w:val="en-US"/>
              </w:rPr>
            </w:pPr>
            <w:r w:rsidRPr="00E648C4">
              <w:rPr>
                <w:rFonts w:ascii="Times New Roman" w:hAnsi="Times New Roman"/>
                <w:color w:val="auto"/>
                <w:szCs w:val="24"/>
                <w:lang w:val="en-US"/>
              </w:rPr>
              <w:t xml:space="preserve">The </w:t>
            </w:r>
            <w:r w:rsidRPr="00E648C4">
              <w:rPr>
                <w:rFonts w:ascii="Times New Roman" w:hAnsi="Times New Roman"/>
                <w:i/>
                <w:color w:val="auto"/>
                <w:szCs w:val="24"/>
                <w:lang w:val="en-US"/>
              </w:rPr>
              <w:t>default</w:t>
            </w:r>
            <w:r w:rsidRPr="00E648C4">
              <w:rPr>
                <w:rFonts w:ascii="Times New Roman" w:hAnsi="Times New Roman"/>
                <w:color w:val="auto"/>
                <w:szCs w:val="24"/>
                <w:lang w:val="en-US"/>
              </w:rPr>
              <w:t xml:space="preserve"> for this field is </w:t>
            </w:r>
            <w:proofErr w:type="gramStart"/>
            <w:r w:rsidRPr="00E648C4">
              <w:rPr>
                <w:rFonts w:ascii="Times New Roman" w:hAnsi="Times New Roman"/>
                <w:b/>
                <w:color w:val="auto"/>
                <w:szCs w:val="24"/>
                <w:lang w:val="en-US"/>
              </w:rPr>
              <w:t>‘ ‘</w:t>
            </w:r>
            <w:proofErr w:type="gramEnd"/>
            <w:r w:rsidRPr="00E648C4">
              <w:rPr>
                <w:rFonts w:ascii="Times New Roman" w:hAnsi="Times New Roman"/>
                <w:color w:val="auto"/>
                <w:szCs w:val="24"/>
                <w:lang w:val="en-US"/>
              </w:rPr>
              <w:t xml:space="preserve"> (</w:t>
            </w:r>
            <w:r w:rsidRPr="00E648C4">
              <w:rPr>
                <w:rFonts w:ascii="Times New Roman" w:hAnsi="Times New Roman"/>
                <w:b/>
                <w:color w:val="auto"/>
                <w:szCs w:val="24"/>
                <w:lang w:val="en-US"/>
              </w:rPr>
              <w:t>blank</w:t>
            </w:r>
            <w:r w:rsidRPr="00E648C4">
              <w:rPr>
                <w:rFonts w:ascii="Times New Roman" w:hAnsi="Times New Roman"/>
                <w:color w:val="auto"/>
                <w:szCs w:val="24"/>
                <w:lang w:val="en-US"/>
              </w:rPr>
              <w:t xml:space="preserve">).  </w:t>
            </w:r>
          </w:p>
          <w:p w:rsidR="007202CC" w:rsidRPr="00E648C4" w:rsidRDefault="007202CC" w:rsidP="00E648C4">
            <w:pPr>
              <w:pStyle w:val="NoSpacing"/>
              <w:ind w:left="2160" w:hanging="720"/>
              <w:rPr>
                <w:rFonts w:ascii="Times New Roman" w:hAnsi="Times New Roman"/>
                <w:color w:val="auto"/>
                <w:szCs w:val="24"/>
                <w:lang w:val="en-US"/>
              </w:rPr>
            </w:pPr>
          </w:p>
          <w:p w:rsidR="007202CC" w:rsidRPr="00E648C4" w:rsidRDefault="007202CC" w:rsidP="00AB5274">
            <w:pPr>
              <w:pStyle w:val="NoSpacing"/>
              <w:rPr>
                <w:rFonts w:ascii="Times New Roman" w:hAnsi="Times New Roman"/>
                <w:color w:val="auto"/>
                <w:szCs w:val="24"/>
                <w:lang w:val="en-US"/>
              </w:rPr>
            </w:pPr>
            <w:r w:rsidRPr="00E648C4">
              <w:rPr>
                <w:rFonts w:ascii="Times New Roman" w:hAnsi="Times New Roman"/>
                <w:b/>
                <w:color w:val="auto"/>
                <w:szCs w:val="24"/>
                <w:lang w:val="en-US"/>
              </w:rPr>
              <w:t>Blank</w:t>
            </w:r>
            <w:r w:rsidRPr="00E648C4">
              <w:rPr>
                <w:rFonts w:ascii="Times New Roman" w:hAnsi="Times New Roman"/>
                <w:color w:val="auto"/>
                <w:szCs w:val="24"/>
                <w:lang w:val="en-US"/>
              </w:rPr>
              <w:t xml:space="preserve">: </w:t>
            </w:r>
            <w:r w:rsidRPr="00E648C4">
              <w:rPr>
                <w:rFonts w:ascii="Times New Roman" w:hAnsi="Times New Roman"/>
                <w:color w:val="auto"/>
                <w:szCs w:val="24"/>
                <w:lang w:val="en-US"/>
              </w:rPr>
              <w:tab/>
              <w:t xml:space="preserve">The system will calculate the allowable calling period based on the telephone numbers on the account (home, work and cell from the main account screen) and the state in the consumers address.  </w:t>
            </w:r>
          </w:p>
          <w:p w:rsidR="007202CC" w:rsidRPr="00E648C4" w:rsidRDefault="007202CC" w:rsidP="00E648C4">
            <w:pPr>
              <w:pStyle w:val="NoSpacing"/>
              <w:ind w:left="2160" w:hanging="720"/>
              <w:rPr>
                <w:rFonts w:ascii="Times New Roman" w:hAnsi="Times New Roman"/>
                <w:color w:val="auto"/>
                <w:szCs w:val="24"/>
                <w:lang w:val="en-US"/>
              </w:rPr>
            </w:pPr>
          </w:p>
          <w:p w:rsidR="007202CC" w:rsidRPr="00E648C4" w:rsidRDefault="007202CC" w:rsidP="00AB5274">
            <w:pPr>
              <w:pStyle w:val="NoSpacing"/>
              <w:rPr>
                <w:rFonts w:ascii="Times New Roman" w:hAnsi="Times New Roman"/>
                <w:color w:val="auto"/>
                <w:szCs w:val="24"/>
                <w:lang w:val="en-US"/>
              </w:rPr>
            </w:pPr>
            <w:r w:rsidRPr="00E648C4">
              <w:rPr>
                <w:rFonts w:ascii="Times New Roman" w:hAnsi="Times New Roman"/>
                <w:color w:val="auto"/>
                <w:szCs w:val="24"/>
                <w:lang w:val="en-US"/>
              </w:rPr>
              <w:t>‘</w:t>
            </w:r>
            <w:r w:rsidRPr="00E648C4">
              <w:rPr>
                <w:rFonts w:ascii="Times New Roman" w:hAnsi="Times New Roman"/>
                <w:b/>
                <w:color w:val="auto"/>
                <w:szCs w:val="24"/>
                <w:lang w:val="en-US"/>
              </w:rPr>
              <w:t>A</w:t>
            </w:r>
            <w:r w:rsidRPr="00E648C4">
              <w:rPr>
                <w:rFonts w:ascii="Times New Roman" w:hAnsi="Times New Roman"/>
                <w:color w:val="auto"/>
                <w:szCs w:val="24"/>
                <w:lang w:val="en-US"/>
              </w:rPr>
              <w:t xml:space="preserve">’:  The system will calculate the allowable calling period based on the telephone numbers on the account (home, work and cell from the main account screen) and the state in the consumers address AND all numbers on the TAB+ screen that have enabled (the phone code is upper-case).  </w:t>
            </w:r>
          </w:p>
          <w:p w:rsidR="007202CC" w:rsidRPr="00E648C4" w:rsidRDefault="007202CC" w:rsidP="00AB5274">
            <w:pPr>
              <w:pStyle w:val="NoSpacing"/>
              <w:rPr>
                <w:rFonts w:ascii="Times New Roman" w:hAnsi="Times New Roman"/>
                <w:color w:val="auto"/>
                <w:szCs w:val="24"/>
                <w:lang w:val="en-US"/>
              </w:rPr>
            </w:pPr>
          </w:p>
          <w:p w:rsidR="007202CC" w:rsidRPr="00E648C4" w:rsidRDefault="007202CC" w:rsidP="00AB5274">
            <w:pPr>
              <w:pStyle w:val="NoSpacing"/>
              <w:rPr>
                <w:rFonts w:ascii="Times New Roman" w:hAnsi="Times New Roman"/>
                <w:color w:val="auto"/>
                <w:szCs w:val="24"/>
                <w:lang w:val="en-US"/>
              </w:rPr>
            </w:pPr>
            <w:r w:rsidRPr="00E648C4">
              <w:rPr>
                <w:rFonts w:ascii="Times New Roman" w:hAnsi="Times New Roman"/>
                <w:color w:val="auto"/>
                <w:szCs w:val="24"/>
                <w:lang w:val="en-US"/>
              </w:rPr>
              <w:t>‘</w:t>
            </w:r>
            <w:r w:rsidRPr="00E648C4">
              <w:rPr>
                <w:rFonts w:ascii="Times New Roman" w:hAnsi="Times New Roman"/>
                <w:b/>
                <w:color w:val="auto"/>
                <w:szCs w:val="24"/>
                <w:lang w:val="en-US"/>
              </w:rPr>
              <w:t>D</w:t>
            </w:r>
            <w:r w:rsidRPr="00E648C4">
              <w:rPr>
                <w:rFonts w:ascii="Times New Roman" w:hAnsi="Times New Roman"/>
                <w:color w:val="auto"/>
                <w:szCs w:val="24"/>
                <w:lang w:val="en-US"/>
              </w:rPr>
              <w:t xml:space="preserve">’: The system will calculate the allowable calling period based on the telephone numbers on the account (home, work and cell from the main account </w:t>
            </w:r>
            <w:r w:rsidRPr="00E648C4">
              <w:rPr>
                <w:rFonts w:ascii="Times New Roman" w:hAnsi="Times New Roman"/>
                <w:color w:val="auto"/>
                <w:szCs w:val="24"/>
                <w:lang w:val="en-US"/>
              </w:rPr>
              <w:lastRenderedPageBreak/>
              <w:t xml:space="preserve">screen) and the state in the consumers address AND all DEBTOR numbers on the TAB+ screen that have enabled (the phone code is upper-case).  </w:t>
            </w:r>
          </w:p>
          <w:p w:rsidR="007202CC" w:rsidRPr="00A33282" w:rsidRDefault="007202CC" w:rsidP="00A33282"/>
        </w:tc>
      </w:tr>
    </w:tbl>
    <w:p w:rsidR="007202CC" w:rsidRDefault="007202CC" w:rsidP="001F436B"/>
    <w:p w:rsidR="007202CC" w:rsidRDefault="007202CC" w:rsidP="001F436B">
      <w:pPr>
        <w:rPr>
          <w:lang w:val="en-CA"/>
        </w:rPr>
      </w:pPr>
    </w:p>
    <w:sectPr w:rsidR="007202CC" w:rsidSect="002156B6">
      <w:headerReference w:type="even" r:id="rId14"/>
      <w:headerReference w:type="default" r:id="rId15"/>
      <w:footerReference w:type="default" r:id="rId16"/>
      <w:headerReference w:type="first" r:id="rId17"/>
      <w:pgSz w:w="12240" w:h="15840" w:code="1"/>
      <w:pgMar w:top="432"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5A" w:rsidRDefault="0002695A" w:rsidP="008B0425">
      <w:r>
        <w:separator/>
      </w:r>
    </w:p>
  </w:endnote>
  <w:endnote w:type="continuationSeparator" w:id="0">
    <w:p w:rsidR="0002695A" w:rsidRDefault="0002695A" w:rsidP="008B0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CC" w:rsidRDefault="007202CC">
    <w:pPr>
      <w:pStyle w:val="Footer"/>
      <w:pBdr>
        <w:top w:val="thinThickSmallGap" w:sz="24" w:space="1" w:color="622423"/>
      </w:pBdr>
      <w:rPr>
        <w:rFonts w:ascii="Cambria" w:hAnsi="Cambria"/>
      </w:rPr>
    </w:pPr>
    <w:r>
      <w:rPr>
        <w:rFonts w:ascii="Cambria" w:hAnsi="Cambria"/>
        <w:i/>
      </w:rPr>
      <w:t xml:space="preserve">© </w:t>
    </w:r>
    <w:r w:rsidRPr="007A63E8">
      <w:rPr>
        <w:rFonts w:ascii="Cambria" w:hAnsi="Cambria"/>
        <w:i/>
      </w:rPr>
      <w:t>Copyrig</w:t>
    </w:r>
    <w:r>
      <w:rPr>
        <w:rFonts w:ascii="Cambria" w:hAnsi="Cambria"/>
        <w:i/>
      </w:rPr>
      <w:t>ht 2012 – Quantrax Corporation</w:t>
    </w:r>
    <w:r>
      <w:rPr>
        <w:rFonts w:ascii="Cambria" w:hAnsi="Cambria"/>
        <w:i/>
      </w:rPr>
      <w:tab/>
      <w:t xml:space="preserve">                                    Page </w:t>
    </w:r>
    <w:r w:rsidR="00290144" w:rsidRPr="001E5FE3">
      <w:rPr>
        <w:rFonts w:ascii="Cambria" w:hAnsi="Cambria"/>
        <w:i/>
      </w:rPr>
      <w:fldChar w:fldCharType="begin"/>
    </w:r>
    <w:r w:rsidRPr="001E5FE3">
      <w:rPr>
        <w:rFonts w:ascii="Cambria" w:hAnsi="Cambria"/>
        <w:i/>
      </w:rPr>
      <w:instrText xml:space="preserve"> PAGE   \* MERGEFORMAT </w:instrText>
    </w:r>
    <w:r w:rsidR="00290144" w:rsidRPr="001E5FE3">
      <w:rPr>
        <w:rFonts w:ascii="Cambria" w:hAnsi="Cambria"/>
        <w:i/>
      </w:rPr>
      <w:fldChar w:fldCharType="separate"/>
    </w:r>
    <w:r w:rsidR="00E153A2">
      <w:rPr>
        <w:rFonts w:ascii="Cambria" w:hAnsi="Cambria"/>
        <w:i/>
        <w:noProof/>
      </w:rPr>
      <w:t>3</w:t>
    </w:r>
    <w:r w:rsidR="00290144" w:rsidRPr="001E5FE3">
      <w:rPr>
        <w:rFonts w:ascii="Cambria" w:hAnsi="Cambria"/>
        <w:i/>
      </w:rPr>
      <w:fldChar w:fldCharType="end"/>
    </w:r>
    <w:r>
      <w:rPr>
        <w:rFonts w:ascii="Cambria" w:hAnsi="Cambria"/>
        <w:i/>
      </w:rPr>
      <w:t xml:space="preserve">                                   </w:t>
    </w:r>
    <w:r w:rsidR="00E153A2">
      <w:rPr>
        <w:rFonts w:ascii="Cambria" w:hAnsi="Cambria"/>
        <w:i/>
      </w:rPr>
      <w:t xml:space="preserve">                           June</w:t>
    </w:r>
    <w:r>
      <w:rPr>
        <w:rFonts w:ascii="Cambria" w:hAnsi="Cambria"/>
        <w:i/>
      </w:rPr>
      <w:t xml:space="preserve"> </w:t>
    </w:r>
    <w:r w:rsidR="005616A5">
      <w:rPr>
        <w:rFonts w:ascii="Cambria" w:hAnsi="Cambria"/>
        <w:i/>
      </w:rPr>
      <w:t>26</w:t>
    </w:r>
    <w:r>
      <w:rPr>
        <w:rFonts w:ascii="Cambria" w:hAnsi="Cambria"/>
        <w:i/>
      </w:rPr>
      <w:t>, 2012</w:t>
    </w:r>
  </w:p>
  <w:p w:rsidR="007202CC" w:rsidRDefault="00720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5A" w:rsidRDefault="0002695A" w:rsidP="008B0425">
      <w:r>
        <w:separator/>
      </w:r>
    </w:p>
  </w:footnote>
  <w:footnote w:type="continuationSeparator" w:id="0">
    <w:p w:rsidR="0002695A" w:rsidRDefault="0002695A" w:rsidP="008B0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CC" w:rsidRDefault="00290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550" o:spid="_x0000_s2049" type="#_x0000_t136" style="position:absolute;margin-left:0;margin-top:0;width:609.1pt;height:152.25pt;rotation:315;z-index:-251658752;mso-position-horizontal:center;mso-position-horizontal-relative:margin;mso-position-vertical:center;mso-position-vertical-relative:margin" o:allowincell="f" fillcolor="#d8d8d8" stroked="f">
          <v:fill opacity=".5"/>
          <v:textpath style="font-family:&quot;Times New Roman&quot;;font-size:1pt" string="Quantra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CC" w:rsidRDefault="00290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551" o:spid="_x0000_s2050" type="#_x0000_t136" style="position:absolute;margin-left:0;margin-top:0;width:609.1pt;height:152.25pt;rotation:315;z-index:-251657728;mso-position-horizontal:center;mso-position-horizontal-relative:margin;mso-position-vertical:center;mso-position-vertical-relative:margin" o:allowincell="f" fillcolor="#d8d8d8" stroked="f">
          <v:fill opacity=".5"/>
          <v:textpath style="font-family:&quot;Times New Roman&quot;;font-size:1pt" string="Quantra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CC" w:rsidRDefault="00290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549" o:spid="_x0000_s2051" type="#_x0000_t136" style="position:absolute;margin-left:0;margin-top:0;width:609.1pt;height:152.25pt;rotation:315;z-index:-251659776;mso-position-horizontal:center;mso-position-horizontal-relative:margin;mso-position-vertical:center;mso-position-vertical-relative:margin" o:allowincell="f" fillcolor="#d8d8d8" stroked="f">
          <v:fill opacity=".5"/>
          <v:textpath style="font-family:&quot;Times New Roman&quot;;font-size:1pt" string="Quantra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12E7"/>
    <w:multiLevelType w:val="hybridMultilevel"/>
    <w:tmpl w:val="419080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C20F33"/>
    <w:multiLevelType w:val="hybridMultilevel"/>
    <w:tmpl w:val="C176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44494"/>
    <w:multiLevelType w:val="hybridMultilevel"/>
    <w:tmpl w:val="19E0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21F6C"/>
    <w:multiLevelType w:val="hybridMultilevel"/>
    <w:tmpl w:val="38662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D4B77"/>
    <w:multiLevelType w:val="hybridMultilevel"/>
    <w:tmpl w:val="C38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E12A47"/>
    <w:multiLevelType w:val="multilevel"/>
    <w:tmpl w:val="5924303C"/>
    <w:styleLink w:val="Style1"/>
    <w:lvl w:ilvl="0">
      <w:start w:val="1"/>
      <w:numFmt w:val="upperRoman"/>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i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28A928E2"/>
    <w:multiLevelType w:val="multilevel"/>
    <w:tmpl w:val="5924303C"/>
    <w:styleLink w:val="Style2"/>
    <w:lvl w:ilvl="0">
      <w:start w:val="1"/>
      <w:numFmt w:val="upperRoman"/>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i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29CD5FA3"/>
    <w:multiLevelType w:val="hybridMultilevel"/>
    <w:tmpl w:val="897E0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155D1C"/>
    <w:multiLevelType w:val="multilevel"/>
    <w:tmpl w:val="92F440D8"/>
    <w:lvl w:ilvl="0">
      <w:start w:val="1"/>
      <w:numFmt w:val="upperRoman"/>
      <w:pStyle w:val="Style3"/>
      <w:lvlText w:val="%1."/>
      <w:lvlJc w:val="righ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43E8589B"/>
    <w:multiLevelType w:val="hybridMultilevel"/>
    <w:tmpl w:val="EE082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2618A7"/>
    <w:multiLevelType w:val="hybridMultilevel"/>
    <w:tmpl w:val="E96A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53A83"/>
    <w:multiLevelType w:val="hybridMultilevel"/>
    <w:tmpl w:val="830A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D4B79"/>
    <w:multiLevelType w:val="hybridMultilevel"/>
    <w:tmpl w:val="C9B81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782B13"/>
    <w:multiLevelType w:val="hybridMultilevel"/>
    <w:tmpl w:val="5BA43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DA4EC5"/>
    <w:multiLevelType w:val="multilevel"/>
    <w:tmpl w:val="01C4FBEE"/>
    <w:lvl w:ilvl="0">
      <w:start w:val="1"/>
      <w:numFmt w:val="decimal"/>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i w:val="0"/>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5">
    <w:nsid w:val="5AB94770"/>
    <w:multiLevelType w:val="hybridMultilevel"/>
    <w:tmpl w:val="2650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371C21"/>
    <w:multiLevelType w:val="hybridMultilevel"/>
    <w:tmpl w:val="6D50292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2714F2E"/>
    <w:multiLevelType w:val="hybridMultilevel"/>
    <w:tmpl w:val="DA848C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AF427BB"/>
    <w:multiLevelType w:val="hybridMultilevel"/>
    <w:tmpl w:val="64D84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6"/>
  </w:num>
  <w:num w:numId="4">
    <w:abstractNumId w:val="8"/>
  </w:num>
  <w:num w:numId="5">
    <w:abstractNumId w:val="12"/>
  </w:num>
  <w:num w:numId="6">
    <w:abstractNumId w:val="0"/>
  </w:num>
  <w:num w:numId="7">
    <w:abstractNumId w:val="10"/>
  </w:num>
  <w:num w:numId="8">
    <w:abstractNumId w:val="1"/>
  </w:num>
  <w:num w:numId="9">
    <w:abstractNumId w:val="13"/>
  </w:num>
  <w:num w:numId="10">
    <w:abstractNumId w:val="4"/>
  </w:num>
  <w:num w:numId="11">
    <w:abstractNumId w:val="15"/>
  </w:num>
  <w:num w:numId="12">
    <w:abstractNumId w:val="16"/>
  </w:num>
  <w:num w:numId="13">
    <w:abstractNumId w:val="2"/>
  </w:num>
  <w:num w:numId="14">
    <w:abstractNumId w:val="7"/>
  </w:num>
  <w:num w:numId="15">
    <w:abstractNumId w:val="3"/>
  </w:num>
  <w:num w:numId="16">
    <w:abstractNumId w:val="18"/>
  </w:num>
  <w:num w:numId="17">
    <w:abstractNumId w:val="17"/>
  </w:num>
  <w:num w:numId="18">
    <w:abstractNumId w:val="11"/>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40A21"/>
    <w:rsid w:val="0000094E"/>
    <w:rsid w:val="000021E3"/>
    <w:rsid w:val="00006203"/>
    <w:rsid w:val="00006AC3"/>
    <w:rsid w:val="0001538D"/>
    <w:rsid w:val="000174A7"/>
    <w:rsid w:val="000207ED"/>
    <w:rsid w:val="00021F0E"/>
    <w:rsid w:val="000223BD"/>
    <w:rsid w:val="000243D4"/>
    <w:rsid w:val="00025D97"/>
    <w:rsid w:val="0002695A"/>
    <w:rsid w:val="000277F7"/>
    <w:rsid w:val="00030B9F"/>
    <w:rsid w:val="00034A02"/>
    <w:rsid w:val="000355F7"/>
    <w:rsid w:val="00035DE5"/>
    <w:rsid w:val="00036B2F"/>
    <w:rsid w:val="00037837"/>
    <w:rsid w:val="00044B82"/>
    <w:rsid w:val="00044E53"/>
    <w:rsid w:val="000452DC"/>
    <w:rsid w:val="00047FBC"/>
    <w:rsid w:val="000501B0"/>
    <w:rsid w:val="00050B9E"/>
    <w:rsid w:val="00050C53"/>
    <w:rsid w:val="00051F5C"/>
    <w:rsid w:val="00053648"/>
    <w:rsid w:val="00053938"/>
    <w:rsid w:val="0005407E"/>
    <w:rsid w:val="00055120"/>
    <w:rsid w:val="00060122"/>
    <w:rsid w:val="00062E2E"/>
    <w:rsid w:val="000631F1"/>
    <w:rsid w:val="00064E87"/>
    <w:rsid w:val="00065135"/>
    <w:rsid w:val="000657A7"/>
    <w:rsid w:val="00067076"/>
    <w:rsid w:val="00067A52"/>
    <w:rsid w:val="00075EB9"/>
    <w:rsid w:val="00076CA5"/>
    <w:rsid w:val="000779B0"/>
    <w:rsid w:val="00080148"/>
    <w:rsid w:val="00080BB8"/>
    <w:rsid w:val="000818BE"/>
    <w:rsid w:val="00082DF5"/>
    <w:rsid w:val="00084D77"/>
    <w:rsid w:val="000852B1"/>
    <w:rsid w:val="00087625"/>
    <w:rsid w:val="00094CBA"/>
    <w:rsid w:val="0009552A"/>
    <w:rsid w:val="000957C3"/>
    <w:rsid w:val="00095BA5"/>
    <w:rsid w:val="000A3242"/>
    <w:rsid w:val="000A3759"/>
    <w:rsid w:val="000A39B2"/>
    <w:rsid w:val="000A567A"/>
    <w:rsid w:val="000A5ABD"/>
    <w:rsid w:val="000B1791"/>
    <w:rsid w:val="000B4078"/>
    <w:rsid w:val="000B52B8"/>
    <w:rsid w:val="000C0A49"/>
    <w:rsid w:val="000C22D2"/>
    <w:rsid w:val="000C2D8E"/>
    <w:rsid w:val="000D0888"/>
    <w:rsid w:val="000D0E44"/>
    <w:rsid w:val="000D2556"/>
    <w:rsid w:val="000D3973"/>
    <w:rsid w:val="000D3D3C"/>
    <w:rsid w:val="000D51D6"/>
    <w:rsid w:val="000D5A5F"/>
    <w:rsid w:val="000D60E3"/>
    <w:rsid w:val="000E14FC"/>
    <w:rsid w:val="000E35E3"/>
    <w:rsid w:val="000E4662"/>
    <w:rsid w:val="000E5406"/>
    <w:rsid w:val="000E5886"/>
    <w:rsid w:val="000F0070"/>
    <w:rsid w:val="000F1C9F"/>
    <w:rsid w:val="000F42F9"/>
    <w:rsid w:val="000F5771"/>
    <w:rsid w:val="000F716A"/>
    <w:rsid w:val="000F7661"/>
    <w:rsid w:val="001007BA"/>
    <w:rsid w:val="001052EA"/>
    <w:rsid w:val="0010630B"/>
    <w:rsid w:val="00114876"/>
    <w:rsid w:val="00114C89"/>
    <w:rsid w:val="00116991"/>
    <w:rsid w:val="00122F60"/>
    <w:rsid w:val="00123865"/>
    <w:rsid w:val="00123F32"/>
    <w:rsid w:val="00124B1C"/>
    <w:rsid w:val="00125001"/>
    <w:rsid w:val="001252F0"/>
    <w:rsid w:val="00127253"/>
    <w:rsid w:val="00127872"/>
    <w:rsid w:val="00127874"/>
    <w:rsid w:val="00127B73"/>
    <w:rsid w:val="00131196"/>
    <w:rsid w:val="00133833"/>
    <w:rsid w:val="0013461A"/>
    <w:rsid w:val="0013493D"/>
    <w:rsid w:val="00135523"/>
    <w:rsid w:val="00135DEB"/>
    <w:rsid w:val="0013692D"/>
    <w:rsid w:val="00137F64"/>
    <w:rsid w:val="00140BE9"/>
    <w:rsid w:val="00143749"/>
    <w:rsid w:val="00145E9E"/>
    <w:rsid w:val="001533F3"/>
    <w:rsid w:val="0015480F"/>
    <w:rsid w:val="001602F7"/>
    <w:rsid w:val="00161696"/>
    <w:rsid w:val="00162C1E"/>
    <w:rsid w:val="001636AF"/>
    <w:rsid w:val="0016430C"/>
    <w:rsid w:val="00164DBC"/>
    <w:rsid w:val="00165A5F"/>
    <w:rsid w:val="00166A16"/>
    <w:rsid w:val="00166DFB"/>
    <w:rsid w:val="00170046"/>
    <w:rsid w:val="0017040D"/>
    <w:rsid w:val="00171057"/>
    <w:rsid w:val="0017143A"/>
    <w:rsid w:val="00172E44"/>
    <w:rsid w:val="00173148"/>
    <w:rsid w:val="00174D1E"/>
    <w:rsid w:val="00175291"/>
    <w:rsid w:val="0017770D"/>
    <w:rsid w:val="0018218F"/>
    <w:rsid w:val="001822F8"/>
    <w:rsid w:val="0018396F"/>
    <w:rsid w:val="00183C24"/>
    <w:rsid w:val="00184171"/>
    <w:rsid w:val="00184817"/>
    <w:rsid w:val="00184976"/>
    <w:rsid w:val="00184FA2"/>
    <w:rsid w:val="0019152E"/>
    <w:rsid w:val="001919DD"/>
    <w:rsid w:val="00194209"/>
    <w:rsid w:val="00194E39"/>
    <w:rsid w:val="00195CC6"/>
    <w:rsid w:val="00197347"/>
    <w:rsid w:val="001A16C1"/>
    <w:rsid w:val="001A1D9B"/>
    <w:rsid w:val="001A322B"/>
    <w:rsid w:val="001A3882"/>
    <w:rsid w:val="001A62DA"/>
    <w:rsid w:val="001B12A0"/>
    <w:rsid w:val="001B1803"/>
    <w:rsid w:val="001B3F07"/>
    <w:rsid w:val="001B494A"/>
    <w:rsid w:val="001B6A47"/>
    <w:rsid w:val="001C1C91"/>
    <w:rsid w:val="001C1E43"/>
    <w:rsid w:val="001C2527"/>
    <w:rsid w:val="001C2F12"/>
    <w:rsid w:val="001C3EF1"/>
    <w:rsid w:val="001C573A"/>
    <w:rsid w:val="001C7008"/>
    <w:rsid w:val="001D0449"/>
    <w:rsid w:val="001D0B93"/>
    <w:rsid w:val="001D2D59"/>
    <w:rsid w:val="001D2DFC"/>
    <w:rsid w:val="001D2EC5"/>
    <w:rsid w:val="001D3001"/>
    <w:rsid w:val="001D664B"/>
    <w:rsid w:val="001D664E"/>
    <w:rsid w:val="001E163A"/>
    <w:rsid w:val="001E43DE"/>
    <w:rsid w:val="001E5E1F"/>
    <w:rsid w:val="001E5FE3"/>
    <w:rsid w:val="001E61CB"/>
    <w:rsid w:val="001E6AB6"/>
    <w:rsid w:val="001E6E51"/>
    <w:rsid w:val="001F10EC"/>
    <w:rsid w:val="001F34BD"/>
    <w:rsid w:val="001F3D41"/>
    <w:rsid w:val="001F436B"/>
    <w:rsid w:val="001F4BC3"/>
    <w:rsid w:val="001F5D03"/>
    <w:rsid w:val="0020072D"/>
    <w:rsid w:val="002007F2"/>
    <w:rsid w:val="00202F31"/>
    <w:rsid w:val="00206C6D"/>
    <w:rsid w:val="002112AF"/>
    <w:rsid w:val="00211E4F"/>
    <w:rsid w:val="00213213"/>
    <w:rsid w:val="0021411F"/>
    <w:rsid w:val="002154A7"/>
    <w:rsid w:val="002156B6"/>
    <w:rsid w:val="00217332"/>
    <w:rsid w:val="0022188F"/>
    <w:rsid w:val="00222C1C"/>
    <w:rsid w:val="0022389F"/>
    <w:rsid w:val="002247B4"/>
    <w:rsid w:val="00227A45"/>
    <w:rsid w:val="002309CD"/>
    <w:rsid w:val="002323CF"/>
    <w:rsid w:val="002334E6"/>
    <w:rsid w:val="0023448E"/>
    <w:rsid w:val="0024152F"/>
    <w:rsid w:val="00243A57"/>
    <w:rsid w:val="002443F7"/>
    <w:rsid w:val="00245C9E"/>
    <w:rsid w:val="0024654F"/>
    <w:rsid w:val="00246637"/>
    <w:rsid w:val="0024697A"/>
    <w:rsid w:val="002508AB"/>
    <w:rsid w:val="0025151D"/>
    <w:rsid w:val="00252DB9"/>
    <w:rsid w:val="00253C96"/>
    <w:rsid w:val="00253FF6"/>
    <w:rsid w:val="002546F2"/>
    <w:rsid w:val="002569F2"/>
    <w:rsid w:val="0026273F"/>
    <w:rsid w:val="00265EBD"/>
    <w:rsid w:val="002718A3"/>
    <w:rsid w:val="00273989"/>
    <w:rsid w:val="0027414B"/>
    <w:rsid w:val="002744CD"/>
    <w:rsid w:val="00275661"/>
    <w:rsid w:val="0028237C"/>
    <w:rsid w:val="00282704"/>
    <w:rsid w:val="0028690F"/>
    <w:rsid w:val="00287BB7"/>
    <w:rsid w:val="00290144"/>
    <w:rsid w:val="00290D5A"/>
    <w:rsid w:val="00291CDB"/>
    <w:rsid w:val="00292FB5"/>
    <w:rsid w:val="00295669"/>
    <w:rsid w:val="00295EBB"/>
    <w:rsid w:val="002A10FD"/>
    <w:rsid w:val="002A1B7E"/>
    <w:rsid w:val="002A4302"/>
    <w:rsid w:val="002A4905"/>
    <w:rsid w:val="002A5A68"/>
    <w:rsid w:val="002A7420"/>
    <w:rsid w:val="002B5317"/>
    <w:rsid w:val="002C0918"/>
    <w:rsid w:val="002C0E4F"/>
    <w:rsid w:val="002C391E"/>
    <w:rsid w:val="002C3977"/>
    <w:rsid w:val="002D28F6"/>
    <w:rsid w:val="002D53F2"/>
    <w:rsid w:val="002D71DB"/>
    <w:rsid w:val="002E2E7F"/>
    <w:rsid w:val="002E334D"/>
    <w:rsid w:val="002E3452"/>
    <w:rsid w:val="002E402A"/>
    <w:rsid w:val="002E7E12"/>
    <w:rsid w:val="002E7E3B"/>
    <w:rsid w:val="002F0982"/>
    <w:rsid w:val="002F101B"/>
    <w:rsid w:val="002F3583"/>
    <w:rsid w:val="002F3EF1"/>
    <w:rsid w:val="002F61E0"/>
    <w:rsid w:val="00301C7A"/>
    <w:rsid w:val="0030376D"/>
    <w:rsid w:val="00307387"/>
    <w:rsid w:val="0031174F"/>
    <w:rsid w:val="00311865"/>
    <w:rsid w:val="0031449E"/>
    <w:rsid w:val="00316782"/>
    <w:rsid w:val="00316C84"/>
    <w:rsid w:val="00317766"/>
    <w:rsid w:val="003177DE"/>
    <w:rsid w:val="00322D54"/>
    <w:rsid w:val="00323C76"/>
    <w:rsid w:val="003241F1"/>
    <w:rsid w:val="00324A5F"/>
    <w:rsid w:val="003335E8"/>
    <w:rsid w:val="00334B0A"/>
    <w:rsid w:val="00336451"/>
    <w:rsid w:val="003401B9"/>
    <w:rsid w:val="00351F2F"/>
    <w:rsid w:val="00352037"/>
    <w:rsid w:val="0035370D"/>
    <w:rsid w:val="003545B2"/>
    <w:rsid w:val="00354A2F"/>
    <w:rsid w:val="00354FA6"/>
    <w:rsid w:val="0036249D"/>
    <w:rsid w:val="00363750"/>
    <w:rsid w:val="003652A6"/>
    <w:rsid w:val="00366C3A"/>
    <w:rsid w:val="00367663"/>
    <w:rsid w:val="00371A51"/>
    <w:rsid w:val="00373BC3"/>
    <w:rsid w:val="003745BF"/>
    <w:rsid w:val="003758A3"/>
    <w:rsid w:val="00380C14"/>
    <w:rsid w:val="0038202E"/>
    <w:rsid w:val="00385E4D"/>
    <w:rsid w:val="00390F98"/>
    <w:rsid w:val="00394200"/>
    <w:rsid w:val="003942D5"/>
    <w:rsid w:val="0039457F"/>
    <w:rsid w:val="00397B1A"/>
    <w:rsid w:val="003A0B9E"/>
    <w:rsid w:val="003A369D"/>
    <w:rsid w:val="003A6338"/>
    <w:rsid w:val="003A6FAB"/>
    <w:rsid w:val="003A7B6F"/>
    <w:rsid w:val="003B0493"/>
    <w:rsid w:val="003B0A8B"/>
    <w:rsid w:val="003B73F1"/>
    <w:rsid w:val="003B7E4D"/>
    <w:rsid w:val="003C07F5"/>
    <w:rsid w:val="003C19FF"/>
    <w:rsid w:val="003C2B2D"/>
    <w:rsid w:val="003C316D"/>
    <w:rsid w:val="003C563B"/>
    <w:rsid w:val="003C6D13"/>
    <w:rsid w:val="003D0DBD"/>
    <w:rsid w:val="003D1D77"/>
    <w:rsid w:val="003D2EB5"/>
    <w:rsid w:val="003D2F7F"/>
    <w:rsid w:val="003D48D1"/>
    <w:rsid w:val="003D7212"/>
    <w:rsid w:val="003D7A5C"/>
    <w:rsid w:val="003D7F20"/>
    <w:rsid w:val="003E0C25"/>
    <w:rsid w:val="003E1197"/>
    <w:rsid w:val="003E20F5"/>
    <w:rsid w:val="003E2BCC"/>
    <w:rsid w:val="003E2C4E"/>
    <w:rsid w:val="003E7CDC"/>
    <w:rsid w:val="003F3A09"/>
    <w:rsid w:val="003F3A9D"/>
    <w:rsid w:val="003F3ECB"/>
    <w:rsid w:val="003F4161"/>
    <w:rsid w:val="003F434D"/>
    <w:rsid w:val="003F54EF"/>
    <w:rsid w:val="003F61AD"/>
    <w:rsid w:val="00401D4E"/>
    <w:rsid w:val="0040468A"/>
    <w:rsid w:val="00404E80"/>
    <w:rsid w:val="00405D8C"/>
    <w:rsid w:val="0040731B"/>
    <w:rsid w:val="0040795B"/>
    <w:rsid w:val="00410EA2"/>
    <w:rsid w:val="00415165"/>
    <w:rsid w:val="00415767"/>
    <w:rsid w:val="0041745A"/>
    <w:rsid w:val="004174A0"/>
    <w:rsid w:val="004218CA"/>
    <w:rsid w:val="00423AB5"/>
    <w:rsid w:val="00424B9D"/>
    <w:rsid w:val="00425E05"/>
    <w:rsid w:val="0042625B"/>
    <w:rsid w:val="00427B7E"/>
    <w:rsid w:val="00431C98"/>
    <w:rsid w:val="0043306B"/>
    <w:rsid w:val="0043453D"/>
    <w:rsid w:val="004354E2"/>
    <w:rsid w:val="00444003"/>
    <w:rsid w:val="00445B57"/>
    <w:rsid w:val="00446011"/>
    <w:rsid w:val="0044607A"/>
    <w:rsid w:val="00447CB8"/>
    <w:rsid w:val="00450753"/>
    <w:rsid w:val="00451615"/>
    <w:rsid w:val="00452076"/>
    <w:rsid w:val="00452F0F"/>
    <w:rsid w:val="004564BF"/>
    <w:rsid w:val="0045677F"/>
    <w:rsid w:val="004574E9"/>
    <w:rsid w:val="00460C7A"/>
    <w:rsid w:val="00460D03"/>
    <w:rsid w:val="00462153"/>
    <w:rsid w:val="00464064"/>
    <w:rsid w:val="00473D28"/>
    <w:rsid w:val="00474F2B"/>
    <w:rsid w:val="004756F7"/>
    <w:rsid w:val="00476A5E"/>
    <w:rsid w:val="00476E76"/>
    <w:rsid w:val="004802A8"/>
    <w:rsid w:val="00481657"/>
    <w:rsid w:val="004822F5"/>
    <w:rsid w:val="00482489"/>
    <w:rsid w:val="00485B67"/>
    <w:rsid w:val="00485E73"/>
    <w:rsid w:val="0048619D"/>
    <w:rsid w:val="00486B54"/>
    <w:rsid w:val="004934D2"/>
    <w:rsid w:val="00493E5A"/>
    <w:rsid w:val="004961DF"/>
    <w:rsid w:val="00497DC3"/>
    <w:rsid w:val="004A3B7F"/>
    <w:rsid w:val="004A54F8"/>
    <w:rsid w:val="004A5A69"/>
    <w:rsid w:val="004A5EC8"/>
    <w:rsid w:val="004A5FB8"/>
    <w:rsid w:val="004A6330"/>
    <w:rsid w:val="004A6A31"/>
    <w:rsid w:val="004B3797"/>
    <w:rsid w:val="004C189C"/>
    <w:rsid w:val="004C2370"/>
    <w:rsid w:val="004C3FE9"/>
    <w:rsid w:val="004C5B97"/>
    <w:rsid w:val="004C7A16"/>
    <w:rsid w:val="004D1861"/>
    <w:rsid w:val="004D6A10"/>
    <w:rsid w:val="004E2666"/>
    <w:rsid w:val="004E2D68"/>
    <w:rsid w:val="004E3712"/>
    <w:rsid w:val="004E456F"/>
    <w:rsid w:val="004F0528"/>
    <w:rsid w:val="004F0D95"/>
    <w:rsid w:val="004F67ED"/>
    <w:rsid w:val="005042AE"/>
    <w:rsid w:val="00504C8A"/>
    <w:rsid w:val="00506121"/>
    <w:rsid w:val="00506349"/>
    <w:rsid w:val="00506FAD"/>
    <w:rsid w:val="00517216"/>
    <w:rsid w:val="00520984"/>
    <w:rsid w:val="00521979"/>
    <w:rsid w:val="00523CA4"/>
    <w:rsid w:val="005241B2"/>
    <w:rsid w:val="00525870"/>
    <w:rsid w:val="00527246"/>
    <w:rsid w:val="00536C62"/>
    <w:rsid w:val="005370EC"/>
    <w:rsid w:val="0054207F"/>
    <w:rsid w:val="0054537D"/>
    <w:rsid w:val="005459A9"/>
    <w:rsid w:val="00546175"/>
    <w:rsid w:val="00546962"/>
    <w:rsid w:val="005513A9"/>
    <w:rsid w:val="005516BF"/>
    <w:rsid w:val="00551A85"/>
    <w:rsid w:val="00553D72"/>
    <w:rsid w:val="00555145"/>
    <w:rsid w:val="00555B11"/>
    <w:rsid w:val="00560670"/>
    <w:rsid w:val="00561309"/>
    <w:rsid w:val="005616A5"/>
    <w:rsid w:val="00567725"/>
    <w:rsid w:val="0057407E"/>
    <w:rsid w:val="00574B0A"/>
    <w:rsid w:val="00576732"/>
    <w:rsid w:val="00577AD5"/>
    <w:rsid w:val="00580C63"/>
    <w:rsid w:val="00580F01"/>
    <w:rsid w:val="0058231C"/>
    <w:rsid w:val="00582565"/>
    <w:rsid w:val="005850D7"/>
    <w:rsid w:val="00585C3D"/>
    <w:rsid w:val="00586C0F"/>
    <w:rsid w:val="00590474"/>
    <w:rsid w:val="0059283A"/>
    <w:rsid w:val="00596EC4"/>
    <w:rsid w:val="005A2841"/>
    <w:rsid w:val="005A793A"/>
    <w:rsid w:val="005B11A3"/>
    <w:rsid w:val="005B12B9"/>
    <w:rsid w:val="005B3D99"/>
    <w:rsid w:val="005B4DAA"/>
    <w:rsid w:val="005B5E10"/>
    <w:rsid w:val="005C0636"/>
    <w:rsid w:val="005C19EC"/>
    <w:rsid w:val="005C1B75"/>
    <w:rsid w:val="005C25FC"/>
    <w:rsid w:val="005C471F"/>
    <w:rsid w:val="005C4C34"/>
    <w:rsid w:val="005C54A8"/>
    <w:rsid w:val="005C54CD"/>
    <w:rsid w:val="005C6ECF"/>
    <w:rsid w:val="005C7954"/>
    <w:rsid w:val="005D00EB"/>
    <w:rsid w:val="005D1907"/>
    <w:rsid w:val="005D57A9"/>
    <w:rsid w:val="005E12FC"/>
    <w:rsid w:val="005E1B8D"/>
    <w:rsid w:val="005E2B1E"/>
    <w:rsid w:val="005E3037"/>
    <w:rsid w:val="005E3A7C"/>
    <w:rsid w:val="005E43D8"/>
    <w:rsid w:val="005E636E"/>
    <w:rsid w:val="005E7C0F"/>
    <w:rsid w:val="005F0525"/>
    <w:rsid w:val="005F0C6A"/>
    <w:rsid w:val="005F3CE2"/>
    <w:rsid w:val="005F47F6"/>
    <w:rsid w:val="005F5A8D"/>
    <w:rsid w:val="005F7A0F"/>
    <w:rsid w:val="006036EC"/>
    <w:rsid w:val="00606BCC"/>
    <w:rsid w:val="0060726D"/>
    <w:rsid w:val="00607401"/>
    <w:rsid w:val="00611F8B"/>
    <w:rsid w:val="00613785"/>
    <w:rsid w:val="00614F09"/>
    <w:rsid w:val="0061555C"/>
    <w:rsid w:val="00616660"/>
    <w:rsid w:val="006217BC"/>
    <w:rsid w:val="00622C79"/>
    <w:rsid w:val="00623E4D"/>
    <w:rsid w:val="00624748"/>
    <w:rsid w:val="00626CB1"/>
    <w:rsid w:val="00627997"/>
    <w:rsid w:val="0063030A"/>
    <w:rsid w:val="00631C66"/>
    <w:rsid w:val="006328AB"/>
    <w:rsid w:val="00632E97"/>
    <w:rsid w:val="006337E0"/>
    <w:rsid w:val="00634693"/>
    <w:rsid w:val="006365DA"/>
    <w:rsid w:val="006374BB"/>
    <w:rsid w:val="00640520"/>
    <w:rsid w:val="00641318"/>
    <w:rsid w:val="00641C0D"/>
    <w:rsid w:val="006428E6"/>
    <w:rsid w:val="00643E1A"/>
    <w:rsid w:val="00646B3B"/>
    <w:rsid w:val="00646B79"/>
    <w:rsid w:val="00650C8D"/>
    <w:rsid w:val="0065270F"/>
    <w:rsid w:val="00653D21"/>
    <w:rsid w:val="006575BF"/>
    <w:rsid w:val="006622CF"/>
    <w:rsid w:val="0066338E"/>
    <w:rsid w:val="00663509"/>
    <w:rsid w:val="0066517C"/>
    <w:rsid w:val="00665660"/>
    <w:rsid w:val="00665906"/>
    <w:rsid w:val="00667C61"/>
    <w:rsid w:val="006704E5"/>
    <w:rsid w:val="00671019"/>
    <w:rsid w:val="0067350A"/>
    <w:rsid w:val="006756DE"/>
    <w:rsid w:val="0067681D"/>
    <w:rsid w:val="00676FB5"/>
    <w:rsid w:val="00677046"/>
    <w:rsid w:val="00677356"/>
    <w:rsid w:val="00677575"/>
    <w:rsid w:val="00680DC7"/>
    <w:rsid w:val="00682004"/>
    <w:rsid w:val="0068217F"/>
    <w:rsid w:val="006821A5"/>
    <w:rsid w:val="0068592C"/>
    <w:rsid w:val="0068799C"/>
    <w:rsid w:val="00690365"/>
    <w:rsid w:val="00692471"/>
    <w:rsid w:val="006938D1"/>
    <w:rsid w:val="006A0754"/>
    <w:rsid w:val="006A4A29"/>
    <w:rsid w:val="006B1996"/>
    <w:rsid w:val="006B1D60"/>
    <w:rsid w:val="006B5EC9"/>
    <w:rsid w:val="006B71F1"/>
    <w:rsid w:val="006B72CF"/>
    <w:rsid w:val="006C0870"/>
    <w:rsid w:val="006C0873"/>
    <w:rsid w:val="006C113B"/>
    <w:rsid w:val="006C2BCF"/>
    <w:rsid w:val="006C4F30"/>
    <w:rsid w:val="006C5634"/>
    <w:rsid w:val="006C5B56"/>
    <w:rsid w:val="006D7A0C"/>
    <w:rsid w:val="006E20BA"/>
    <w:rsid w:val="006F1300"/>
    <w:rsid w:val="006F490A"/>
    <w:rsid w:val="006F642D"/>
    <w:rsid w:val="0070143E"/>
    <w:rsid w:val="0070511E"/>
    <w:rsid w:val="0070625E"/>
    <w:rsid w:val="007062B5"/>
    <w:rsid w:val="007077B3"/>
    <w:rsid w:val="0071042D"/>
    <w:rsid w:val="007109B5"/>
    <w:rsid w:val="00710F17"/>
    <w:rsid w:val="007114B1"/>
    <w:rsid w:val="00713E15"/>
    <w:rsid w:val="00714711"/>
    <w:rsid w:val="007202CC"/>
    <w:rsid w:val="00721F55"/>
    <w:rsid w:val="007271EA"/>
    <w:rsid w:val="00730B37"/>
    <w:rsid w:val="007439DC"/>
    <w:rsid w:val="00744176"/>
    <w:rsid w:val="00744486"/>
    <w:rsid w:val="00745A75"/>
    <w:rsid w:val="007462AE"/>
    <w:rsid w:val="00751914"/>
    <w:rsid w:val="007533F0"/>
    <w:rsid w:val="007571A4"/>
    <w:rsid w:val="00761C6D"/>
    <w:rsid w:val="00762C63"/>
    <w:rsid w:val="007653BA"/>
    <w:rsid w:val="00766CD0"/>
    <w:rsid w:val="00770D66"/>
    <w:rsid w:val="00771A64"/>
    <w:rsid w:val="00772117"/>
    <w:rsid w:val="00772153"/>
    <w:rsid w:val="00773DC6"/>
    <w:rsid w:val="00777225"/>
    <w:rsid w:val="00780321"/>
    <w:rsid w:val="00785137"/>
    <w:rsid w:val="00793009"/>
    <w:rsid w:val="007A0DDA"/>
    <w:rsid w:val="007A176A"/>
    <w:rsid w:val="007A1E71"/>
    <w:rsid w:val="007A265E"/>
    <w:rsid w:val="007A2A33"/>
    <w:rsid w:val="007A63E8"/>
    <w:rsid w:val="007B16B6"/>
    <w:rsid w:val="007B2D11"/>
    <w:rsid w:val="007B2FAF"/>
    <w:rsid w:val="007B3506"/>
    <w:rsid w:val="007B3A44"/>
    <w:rsid w:val="007B74C8"/>
    <w:rsid w:val="007B7F37"/>
    <w:rsid w:val="007C0B05"/>
    <w:rsid w:val="007C17C6"/>
    <w:rsid w:val="007C182A"/>
    <w:rsid w:val="007C1CEB"/>
    <w:rsid w:val="007C3704"/>
    <w:rsid w:val="007C5323"/>
    <w:rsid w:val="007C645F"/>
    <w:rsid w:val="007C6B77"/>
    <w:rsid w:val="007D03D6"/>
    <w:rsid w:val="007D224C"/>
    <w:rsid w:val="007D3012"/>
    <w:rsid w:val="007D311D"/>
    <w:rsid w:val="007D4529"/>
    <w:rsid w:val="007D4958"/>
    <w:rsid w:val="007D49D5"/>
    <w:rsid w:val="007D4B32"/>
    <w:rsid w:val="007D550C"/>
    <w:rsid w:val="007D6281"/>
    <w:rsid w:val="007D68F2"/>
    <w:rsid w:val="007D6AFA"/>
    <w:rsid w:val="007E0734"/>
    <w:rsid w:val="007E2626"/>
    <w:rsid w:val="007E3768"/>
    <w:rsid w:val="007E3B49"/>
    <w:rsid w:val="007F2502"/>
    <w:rsid w:val="007F2624"/>
    <w:rsid w:val="007F50D6"/>
    <w:rsid w:val="007F7A4C"/>
    <w:rsid w:val="007F7C45"/>
    <w:rsid w:val="00800D0E"/>
    <w:rsid w:val="00801805"/>
    <w:rsid w:val="00803638"/>
    <w:rsid w:val="00803D01"/>
    <w:rsid w:val="0080486B"/>
    <w:rsid w:val="00806701"/>
    <w:rsid w:val="00806BB0"/>
    <w:rsid w:val="00807000"/>
    <w:rsid w:val="008070CB"/>
    <w:rsid w:val="008077C1"/>
    <w:rsid w:val="00812322"/>
    <w:rsid w:val="008130EC"/>
    <w:rsid w:val="00813436"/>
    <w:rsid w:val="008143BA"/>
    <w:rsid w:val="00816D29"/>
    <w:rsid w:val="008206C4"/>
    <w:rsid w:val="00821241"/>
    <w:rsid w:val="008253DC"/>
    <w:rsid w:val="0082593E"/>
    <w:rsid w:val="00830013"/>
    <w:rsid w:val="00832594"/>
    <w:rsid w:val="00833D28"/>
    <w:rsid w:val="00834D0D"/>
    <w:rsid w:val="008364FD"/>
    <w:rsid w:val="0083706A"/>
    <w:rsid w:val="00842A52"/>
    <w:rsid w:val="0084529D"/>
    <w:rsid w:val="008502E7"/>
    <w:rsid w:val="00850795"/>
    <w:rsid w:val="008510CD"/>
    <w:rsid w:val="00852FB1"/>
    <w:rsid w:val="008556E8"/>
    <w:rsid w:val="00855CBA"/>
    <w:rsid w:val="00856FE7"/>
    <w:rsid w:val="00857346"/>
    <w:rsid w:val="00860316"/>
    <w:rsid w:val="008620ED"/>
    <w:rsid w:val="00862A18"/>
    <w:rsid w:val="00862D3E"/>
    <w:rsid w:val="00864C94"/>
    <w:rsid w:val="00865F05"/>
    <w:rsid w:val="00866DF4"/>
    <w:rsid w:val="008706F8"/>
    <w:rsid w:val="008714EA"/>
    <w:rsid w:val="00872554"/>
    <w:rsid w:val="00872786"/>
    <w:rsid w:val="0087593A"/>
    <w:rsid w:val="00880C31"/>
    <w:rsid w:val="00880D59"/>
    <w:rsid w:val="008871B2"/>
    <w:rsid w:val="008940D2"/>
    <w:rsid w:val="00894750"/>
    <w:rsid w:val="00896FE3"/>
    <w:rsid w:val="008A0463"/>
    <w:rsid w:val="008A20CE"/>
    <w:rsid w:val="008A4EEB"/>
    <w:rsid w:val="008A5B79"/>
    <w:rsid w:val="008A73C2"/>
    <w:rsid w:val="008A778D"/>
    <w:rsid w:val="008B0425"/>
    <w:rsid w:val="008B1DE9"/>
    <w:rsid w:val="008B683F"/>
    <w:rsid w:val="008B7A48"/>
    <w:rsid w:val="008C06A2"/>
    <w:rsid w:val="008C16D6"/>
    <w:rsid w:val="008C188B"/>
    <w:rsid w:val="008C5B40"/>
    <w:rsid w:val="008C6A38"/>
    <w:rsid w:val="008C7268"/>
    <w:rsid w:val="008D3AAB"/>
    <w:rsid w:val="008D4DAD"/>
    <w:rsid w:val="008D54E0"/>
    <w:rsid w:val="008E129F"/>
    <w:rsid w:val="008E136C"/>
    <w:rsid w:val="008E1805"/>
    <w:rsid w:val="008E1A8E"/>
    <w:rsid w:val="008E2F43"/>
    <w:rsid w:val="008E2F94"/>
    <w:rsid w:val="008E426A"/>
    <w:rsid w:val="008E4924"/>
    <w:rsid w:val="008E779B"/>
    <w:rsid w:val="008F1E3C"/>
    <w:rsid w:val="008F7DB6"/>
    <w:rsid w:val="0090147D"/>
    <w:rsid w:val="009032CF"/>
    <w:rsid w:val="0090685E"/>
    <w:rsid w:val="00912A0C"/>
    <w:rsid w:val="0091493D"/>
    <w:rsid w:val="0091551F"/>
    <w:rsid w:val="00921475"/>
    <w:rsid w:val="009221DF"/>
    <w:rsid w:val="00922973"/>
    <w:rsid w:val="00923999"/>
    <w:rsid w:val="00923F35"/>
    <w:rsid w:val="00925233"/>
    <w:rsid w:val="009277EE"/>
    <w:rsid w:val="0093024A"/>
    <w:rsid w:val="00936D93"/>
    <w:rsid w:val="00937FF7"/>
    <w:rsid w:val="009425FB"/>
    <w:rsid w:val="00942B68"/>
    <w:rsid w:val="00946A02"/>
    <w:rsid w:val="00946F09"/>
    <w:rsid w:val="00954294"/>
    <w:rsid w:val="00954590"/>
    <w:rsid w:val="009573EA"/>
    <w:rsid w:val="009576A6"/>
    <w:rsid w:val="0096149A"/>
    <w:rsid w:val="00962677"/>
    <w:rsid w:val="00962936"/>
    <w:rsid w:val="00966297"/>
    <w:rsid w:val="00967750"/>
    <w:rsid w:val="0097410F"/>
    <w:rsid w:val="009804A9"/>
    <w:rsid w:val="0098171E"/>
    <w:rsid w:val="0098692A"/>
    <w:rsid w:val="00986B7B"/>
    <w:rsid w:val="009905E4"/>
    <w:rsid w:val="00991E61"/>
    <w:rsid w:val="00992502"/>
    <w:rsid w:val="00995C23"/>
    <w:rsid w:val="00997227"/>
    <w:rsid w:val="009A1845"/>
    <w:rsid w:val="009A18F7"/>
    <w:rsid w:val="009A2691"/>
    <w:rsid w:val="009A3ED3"/>
    <w:rsid w:val="009A70FD"/>
    <w:rsid w:val="009B25C1"/>
    <w:rsid w:val="009B26B3"/>
    <w:rsid w:val="009B3809"/>
    <w:rsid w:val="009B6448"/>
    <w:rsid w:val="009B76C7"/>
    <w:rsid w:val="009C292B"/>
    <w:rsid w:val="009C3C38"/>
    <w:rsid w:val="009C4197"/>
    <w:rsid w:val="009C44E8"/>
    <w:rsid w:val="009C471F"/>
    <w:rsid w:val="009C7C68"/>
    <w:rsid w:val="009C7F70"/>
    <w:rsid w:val="009D2442"/>
    <w:rsid w:val="009D2B27"/>
    <w:rsid w:val="009D5A64"/>
    <w:rsid w:val="009D67EF"/>
    <w:rsid w:val="009E161A"/>
    <w:rsid w:val="009E3103"/>
    <w:rsid w:val="009E55AE"/>
    <w:rsid w:val="009E71D3"/>
    <w:rsid w:val="009E7661"/>
    <w:rsid w:val="009F169A"/>
    <w:rsid w:val="009F191B"/>
    <w:rsid w:val="009F1B33"/>
    <w:rsid w:val="009F1D35"/>
    <w:rsid w:val="009F44E4"/>
    <w:rsid w:val="009F4628"/>
    <w:rsid w:val="009F5B5B"/>
    <w:rsid w:val="009F68F9"/>
    <w:rsid w:val="00A03339"/>
    <w:rsid w:val="00A03722"/>
    <w:rsid w:val="00A05F02"/>
    <w:rsid w:val="00A063B0"/>
    <w:rsid w:val="00A1100B"/>
    <w:rsid w:val="00A1220B"/>
    <w:rsid w:val="00A130EB"/>
    <w:rsid w:val="00A156C0"/>
    <w:rsid w:val="00A15AD3"/>
    <w:rsid w:val="00A203EC"/>
    <w:rsid w:val="00A21A1D"/>
    <w:rsid w:val="00A21EBA"/>
    <w:rsid w:val="00A24F47"/>
    <w:rsid w:val="00A266FC"/>
    <w:rsid w:val="00A31693"/>
    <w:rsid w:val="00A327FB"/>
    <w:rsid w:val="00A33282"/>
    <w:rsid w:val="00A424E6"/>
    <w:rsid w:val="00A50CBB"/>
    <w:rsid w:val="00A524E0"/>
    <w:rsid w:val="00A54BEE"/>
    <w:rsid w:val="00A54DC2"/>
    <w:rsid w:val="00A55C31"/>
    <w:rsid w:val="00A61205"/>
    <w:rsid w:val="00A63D13"/>
    <w:rsid w:val="00A71299"/>
    <w:rsid w:val="00A72A2F"/>
    <w:rsid w:val="00A72A64"/>
    <w:rsid w:val="00A7400D"/>
    <w:rsid w:val="00A7722C"/>
    <w:rsid w:val="00A77D2E"/>
    <w:rsid w:val="00A813C8"/>
    <w:rsid w:val="00A829DE"/>
    <w:rsid w:val="00A831C2"/>
    <w:rsid w:val="00A84C5D"/>
    <w:rsid w:val="00A911DF"/>
    <w:rsid w:val="00A91272"/>
    <w:rsid w:val="00A923A3"/>
    <w:rsid w:val="00A93B1B"/>
    <w:rsid w:val="00A950E9"/>
    <w:rsid w:val="00A95F3F"/>
    <w:rsid w:val="00A95F7D"/>
    <w:rsid w:val="00A97011"/>
    <w:rsid w:val="00A97C37"/>
    <w:rsid w:val="00A97CA4"/>
    <w:rsid w:val="00AA19E7"/>
    <w:rsid w:val="00AA42D1"/>
    <w:rsid w:val="00AA60AA"/>
    <w:rsid w:val="00AB04CA"/>
    <w:rsid w:val="00AB23AF"/>
    <w:rsid w:val="00AB5274"/>
    <w:rsid w:val="00AB61B9"/>
    <w:rsid w:val="00AB781B"/>
    <w:rsid w:val="00AC073E"/>
    <w:rsid w:val="00AC102E"/>
    <w:rsid w:val="00AC1866"/>
    <w:rsid w:val="00AC4FA9"/>
    <w:rsid w:val="00AC56C3"/>
    <w:rsid w:val="00AC5BBB"/>
    <w:rsid w:val="00AC5EAC"/>
    <w:rsid w:val="00AC6201"/>
    <w:rsid w:val="00AC65FF"/>
    <w:rsid w:val="00AD3A1D"/>
    <w:rsid w:val="00AD6C58"/>
    <w:rsid w:val="00AD74A0"/>
    <w:rsid w:val="00AE049F"/>
    <w:rsid w:val="00AE3D35"/>
    <w:rsid w:val="00AE7F74"/>
    <w:rsid w:val="00AF4DBF"/>
    <w:rsid w:val="00AF57CB"/>
    <w:rsid w:val="00AF77EB"/>
    <w:rsid w:val="00AF7EA9"/>
    <w:rsid w:val="00B00719"/>
    <w:rsid w:val="00B01C01"/>
    <w:rsid w:val="00B0673A"/>
    <w:rsid w:val="00B10AD9"/>
    <w:rsid w:val="00B10CFD"/>
    <w:rsid w:val="00B127CA"/>
    <w:rsid w:val="00B13C8D"/>
    <w:rsid w:val="00B15CEC"/>
    <w:rsid w:val="00B217D9"/>
    <w:rsid w:val="00B23878"/>
    <w:rsid w:val="00B2568C"/>
    <w:rsid w:val="00B25D34"/>
    <w:rsid w:val="00B26B19"/>
    <w:rsid w:val="00B30445"/>
    <w:rsid w:val="00B3117C"/>
    <w:rsid w:val="00B3159D"/>
    <w:rsid w:val="00B3309D"/>
    <w:rsid w:val="00B36CE5"/>
    <w:rsid w:val="00B378FA"/>
    <w:rsid w:val="00B37B5C"/>
    <w:rsid w:val="00B40A21"/>
    <w:rsid w:val="00B40DEB"/>
    <w:rsid w:val="00B41AB8"/>
    <w:rsid w:val="00B41FF5"/>
    <w:rsid w:val="00B43701"/>
    <w:rsid w:val="00B44048"/>
    <w:rsid w:val="00B46100"/>
    <w:rsid w:val="00B46554"/>
    <w:rsid w:val="00B46A41"/>
    <w:rsid w:val="00B519B1"/>
    <w:rsid w:val="00B527E3"/>
    <w:rsid w:val="00B56024"/>
    <w:rsid w:val="00B56473"/>
    <w:rsid w:val="00B5745A"/>
    <w:rsid w:val="00B60461"/>
    <w:rsid w:val="00B65432"/>
    <w:rsid w:val="00B66F21"/>
    <w:rsid w:val="00B67425"/>
    <w:rsid w:val="00B7100A"/>
    <w:rsid w:val="00B72997"/>
    <w:rsid w:val="00B73A11"/>
    <w:rsid w:val="00B81834"/>
    <w:rsid w:val="00B83292"/>
    <w:rsid w:val="00B85171"/>
    <w:rsid w:val="00B85905"/>
    <w:rsid w:val="00B904CF"/>
    <w:rsid w:val="00B91880"/>
    <w:rsid w:val="00B9336D"/>
    <w:rsid w:val="00BA0833"/>
    <w:rsid w:val="00BA36DC"/>
    <w:rsid w:val="00BA4DC5"/>
    <w:rsid w:val="00BA603B"/>
    <w:rsid w:val="00BA6584"/>
    <w:rsid w:val="00BA6B53"/>
    <w:rsid w:val="00BA72BF"/>
    <w:rsid w:val="00BB126F"/>
    <w:rsid w:val="00BB1F48"/>
    <w:rsid w:val="00BB32E5"/>
    <w:rsid w:val="00BB3EA6"/>
    <w:rsid w:val="00BB6E26"/>
    <w:rsid w:val="00BB7821"/>
    <w:rsid w:val="00BC3253"/>
    <w:rsid w:val="00BC6BD9"/>
    <w:rsid w:val="00BD13B8"/>
    <w:rsid w:val="00BD1BA2"/>
    <w:rsid w:val="00BD2B9A"/>
    <w:rsid w:val="00BD302E"/>
    <w:rsid w:val="00BD3085"/>
    <w:rsid w:val="00BD513A"/>
    <w:rsid w:val="00BD6ABA"/>
    <w:rsid w:val="00BD75F6"/>
    <w:rsid w:val="00BE0161"/>
    <w:rsid w:val="00BE04BA"/>
    <w:rsid w:val="00BE0F3B"/>
    <w:rsid w:val="00BE1E7D"/>
    <w:rsid w:val="00BE2DCD"/>
    <w:rsid w:val="00BE46B2"/>
    <w:rsid w:val="00BE6678"/>
    <w:rsid w:val="00BF0110"/>
    <w:rsid w:val="00BF09DE"/>
    <w:rsid w:val="00C02751"/>
    <w:rsid w:val="00C0568C"/>
    <w:rsid w:val="00C10C74"/>
    <w:rsid w:val="00C10EB8"/>
    <w:rsid w:val="00C11D84"/>
    <w:rsid w:val="00C1339B"/>
    <w:rsid w:val="00C13644"/>
    <w:rsid w:val="00C204AB"/>
    <w:rsid w:val="00C20602"/>
    <w:rsid w:val="00C2170C"/>
    <w:rsid w:val="00C218D3"/>
    <w:rsid w:val="00C247EE"/>
    <w:rsid w:val="00C24CE4"/>
    <w:rsid w:val="00C260B8"/>
    <w:rsid w:val="00C26864"/>
    <w:rsid w:val="00C26ADF"/>
    <w:rsid w:val="00C354BE"/>
    <w:rsid w:val="00C4000C"/>
    <w:rsid w:val="00C40F9F"/>
    <w:rsid w:val="00C42CE3"/>
    <w:rsid w:val="00C433D0"/>
    <w:rsid w:val="00C44109"/>
    <w:rsid w:val="00C46701"/>
    <w:rsid w:val="00C505CF"/>
    <w:rsid w:val="00C540B9"/>
    <w:rsid w:val="00C55243"/>
    <w:rsid w:val="00C609E7"/>
    <w:rsid w:val="00C60BDB"/>
    <w:rsid w:val="00C60F08"/>
    <w:rsid w:val="00C6505E"/>
    <w:rsid w:val="00C65913"/>
    <w:rsid w:val="00C70C6A"/>
    <w:rsid w:val="00C71B09"/>
    <w:rsid w:val="00C735BC"/>
    <w:rsid w:val="00C743CB"/>
    <w:rsid w:val="00C7630C"/>
    <w:rsid w:val="00C76ACC"/>
    <w:rsid w:val="00C775E5"/>
    <w:rsid w:val="00C82CDF"/>
    <w:rsid w:val="00C82FD6"/>
    <w:rsid w:val="00C83539"/>
    <w:rsid w:val="00C87E45"/>
    <w:rsid w:val="00C9253F"/>
    <w:rsid w:val="00C92876"/>
    <w:rsid w:val="00C931EC"/>
    <w:rsid w:val="00C9364A"/>
    <w:rsid w:val="00C937F1"/>
    <w:rsid w:val="00C9430F"/>
    <w:rsid w:val="00C9469C"/>
    <w:rsid w:val="00C95A56"/>
    <w:rsid w:val="00C97302"/>
    <w:rsid w:val="00C97363"/>
    <w:rsid w:val="00CA0E90"/>
    <w:rsid w:val="00CA0F4D"/>
    <w:rsid w:val="00CA35F8"/>
    <w:rsid w:val="00CA4863"/>
    <w:rsid w:val="00CB5C7D"/>
    <w:rsid w:val="00CC16F6"/>
    <w:rsid w:val="00CC509D"/>
    <w:rsid w:val="00CC7192"/>
    <w:rsid w:val="00CD080A"/>
    <w:rsid w:val="00CD2DFD"/>
    <w:rsid w:val="00CD2FA0"/>
    <w:rsid w:val="00CD40D9"/>
    <w:rsid w:val="00CD682F"/>
    <w:rsid w:val="00CD7661"/>
    <w:rsid w:val="00CE0B3B"/>
    <w:rsid w:val="00CE0C55"/>
    <w:rsid w:val="00CE1723"/>
    <w:rsid w:val="00CE305E"/>
    <w:rsid w:val="00CE78E7"/>
    <w:rsid w:val="00CE7B24"/>
    <w:rsid w:val="00CF0D16"/>
    <w:rsid w:val="00CF2E89"/>
    <w:rsid w:val="00CF5000"/>
    <w:rsid w:val="00CF5550"/>
    <w:rsid w:val="00CF567C"/>
    <w:rsid w:val="00CF6D34"/>
    <w:rsid w:val="00D0023B"/>
    <w:rsid w:val="00D02F96"/>
    <w:rsid w:val="00D043E7"/>
    <w:rsid w:val="00D049E4"/>
    <w:rsid w:val="00D05A83"/>
    <w:rsid w:val="00D05C64"/>
    <w:rsid w:val="00D06AD9"/>
    <w:rsid w:val="00D07178"/>
    <w:rsid w:val="00D07647"/>
    <w:rsid w:val="00D07B8B"/>
    <w:rsid w:val="00D14915"/>
    <w:rsid w:val="00D149F6"/>
    <w:rsid w:val="00D157FE"/>
    <w:rsid w:val="00D22B7C"/>
    <w:rsid w:val="00D2312E"/>
    <w:rsid w:val="00D24BD1"/>
    <w:rsid w:val="00D260A0"/>
    <w:rsid w:val="00D264CB"/>
    <w:rsid w:val="00D30FAB"/>
    <w:rsid w:val="00D3213A"/>
    <w:rsid w:val="00D3309F"/>
    <w:rsid w:val="00D34067"/>
    <w:rsid w:val="00D34D52"/>
    <w:rsid w:val="00D35F07"/>
    <w:rsid w:val="00D36B54"/>
    <w:rsid w:val="00D42172"/>
    <w:rsid w:val="00D447E6"/>
    <w:rsid w:val="00D51962"/>
    <w:rsid w:val="00D52131"/>
    <w:rsid w:val="00D52A03"/>
    <w:rsid w:val="00D52A92"/>
    <w:rsid w:val="00D6074A"/>
    <w:rsid w:val="00D64C23"/>
    <w:rsid w:val="00D64C6D"/>
    <w:rsid w:val="00D661C2"/>
    <w:rsid w:val="00D66809"/>
    <w:rsid w:val="00D66D75"/>
    <w:rsid w:val="00D6731C"/>
    <w:rsid w:val="00D67335"/>
    <w:rsid w:val="00D67EB1"/>
    <w:rsid w:val="00D701C2"/>
    <w:rsid w:val="00D7161B"/>
    <w:rsid w:val="00D74CD5"/>
    <w:rsid w:val="00D75A6E"/>
    <w:rsid w:val="00D76B1C"/>
    <w:rsid w:val="00D82250"/>
    <w:rsid w:val="00D8310D"/>
    <w:rsid w:val="00D868CC"/>
    <w:rsid w:val="00D87EBD"/>
    <w:rsid w:val="00D916AD"/>
    <w:rsid w:val="00D94E11"/>
    <w:rsid w:val="00D954E8"/>
    <w:rsid w:val="00D958B6"/>
    <w:rsid w:val="00DA1E8F"/>
    <w:rsid w:val="00DA3ABE"/>
    <w:rsid w:val="00DA3F2A"/>
    <w:rsid w:val="00DA4E78"/>
    <w:rsid w:val="00DA531A"/>
    <w:rsid w:val="00DB6A04"/>
    <w:rsid w:val="00DB6B88"/>
    <w:rsid w:val="00DB70FE"/>
    <w:rsid w:val="00DB7EB9"/>
    <w:rsid w:val="00DB7EE8"/>
    <w:rsid w:val="00DC2BC1"/>
    <w:rsid w:val="00DC3AE3"/>
    <w:rsid w:val="00DC5C0B"/>
    <w:rsid w:val="00DC61BC"/>
    <w:rsid w:val="00DC6728"/>
    <w:rsid w:val="00DC79A2"/>
    <w:rsid w:val="00DD0545"/>
    <w:rsid w:val="00DE11E9"/>
    <w:rsid w:val="00DE18B6"/>
    <w:rsid w:val="00DE32E3"/>
    <w:rsid w:val="00DE63B3"/>
    <w:rsid w:val="00DE65C7"/>
    <w:rsid w:val="00DE7234"/>
    <w:rsid w:val="00DE7C92"/>
    <w:rsid w:val="00DF098A"/>
    <w:rsid w:val="00DF2FC8"/>
    <w:rsid w:val="00DF3DFA"/>
    <w:rsid w:val="00DF5266"/>
    <w:rsid w:val="00DF5290"/>
    <w:rsid w:val="00DF610C"/>
    <w:rsid w:val="00E04A02"/>
    <w:rsid w:val="00E11626"/>
    <w:rsid w:val="00E153A2"/>
    <w:rsid w:val="00E1630E"/>
    <w:rsid w:val="00E2429B"/>
    <w:rsid w:val="00E25A01"/>
    <w:rsid w:val="00E25AC6"/>
    <w:rsid w:val="00E2749C"/>
    <w:rsid w:val="00E30093"/>
    <w:rsid w:val="00E35616"/>
    <w:rsid w:val="00E356BB"/>
    <w:rsid w:val="00E37DB0"/>
    <w:rsid w:val="00E4488B"/>
    <w:rsid w:val="00E44B9A"/>
    <w:rsid w:val="00E466FA"/>
    <w:rsid w:val="00E51A1B"/>
    <w:rsid w:val="00E51ACF"/>
    <w:rsid w:val="00E54FBF"/>
    <w:rsid w:val="00E57D99"/>
    <w:rsid w:val="00E60FB7"/>
    <w:rsid w:val="00E62020"/>
    <w:rsid w:val="00E62F24"/>
    <w:rsid w:val="00E6340E"/>
    <w:rsid w:val="00E636DA"/>
    <w:rsid w:val="00E648C4"/>
    <w:rsid w:val="00E67624"/>
    <w:rsid w:val="00E70023"/>
    <w:rsid w:val="00E713F2"/>
    <w:rsid w:val="00E72BE1"/>
    <w:rsid w:val="00E738F5"/>
    <w:rsid w:val="00E75367"/>
    <w:rsid w:val="00E75A2E"/>
    <w:rsid w:val="00E845C2"/>
    <w:rsid w:val="00E85827"/>
    <w:rsid w:val="00E87610"/>
    <w:rsid w:val="00E87E3A"/>
    <w:rsid w:val="00E930AF"/>
    <w:rsid w:val="00E93FB0"/>
    <w:rsid w:val="00EB443C"/>
    <w:rsid w:val="00EB56F0"/>
    <w:rsid w:val="00EB5E48"/>
    <w:rsid w:val="00EC538A"/>
    <w:rsid w:val="00ED004D"/>
    <w:rsid w:val="00ED032A"/>
    <w:rsid w:val="00ED1343"/>
    <w:rsid w:val="00ED2D06"/>
    <w:rsid w:val="00ED33E0"/>
    <w:rsid w:val="00ED34A7"/>
    <w:rsid w:val="00ED708D"/>
    <w:rsid w:val="00EE0095"/>
    <w:rsid w:val="00EE0787"/>
    <w:rsid w:val="00EE1AD1"/>
    <w:rsid w:val="00EE3AEA"/>
    <w:rsid w:val="00EE456B"/>
    <w:rsid w:val="00EE5209"/>
    <w:rsid w:val="00EF25FF"/>
    <w:rsid w:val="00EF28E8"/>
    <w:rsid w:val="00EF364D"/>
    <w:rsid w:val="00EF37C7"/>
    <w:rsid w:val="00F02248"/>
    <w:rsid w:val="00F02AA1"/>
    <w:rsid w:val="00F03AE1"/>
    <w:rsid w:val="00F05450"/>
    <w:rsid w:val="00F05F8C"/>
    <w:rsid w:val="00F10C37"/>
    <w:rsid w:val="00F12088"/>
    <w:rsid w:val="00F15871"/>
    <w:rsid w:val="00F16EA9"/>
    <w:rsid w:val="00F2015B"/>
    <w:rsid w:val="00F20836"/>
    <w:rsid w:val="00F2436C"/>
    <w:rsid w:val="00F267F9"/>
    <w:rsid w:val="00F3243B"/>
    <w:rsid w:val="00F346B2"/>
    <w:rsid w:val="00F34BD6"/>
    <w:rsid w:val="00F37DB6"/>
    <w:rsid w:val="00F401B7"/>
    <w:rsid w:val="00F40998"/>
    <w:rsid w:val="00F46700"/>
    <w:rsid w:val="00F47709"/>
    <w:rsid w:val="00F47E4D"/>
    <w:rsid w:val="00F50025"/>
    <w:rsid w:val="00F50ABB"/>
    <w:rsid w:val="00F52D7E"/>
    <w:rsid w:val="00F53D99"/>
    <w:rsid w:val="00F605D8"/>
    <w:rsid w:val="00F620B9"/>
    <w:rsid w:val="00F671D7"/>
    <w:rsid w:val="00F73267"/>
    <w:rsid w:val="00F73456"/>
    <w:rsid w:val="00F7783A"/>
    <w:rsid w:val="00F826B4"/>
    <w:rsid w:val="00F83C60"/>
    <w:rsid w:val="00F86A08"/>
    <w:rsid w:val="00F90564"/>
    <w:rsid w:val="00F91D3F"/>
    <w:rsid w:val="00F93863"/>
    <w:rsid w:val="00F93A7C"/>
    <w:rsid w:val="00FA294F"/>
    <w:rsid w:val="00FA3CAE"/>
    <w:rsid w:val="00FA54B1"/>
    <w:rsid w:val="00FA5AD9"/>
    <w:rsid w:val="00FA74A1"/>
    <w:rsid w:val="00FA7BE7"/>
    <w:rsid w:val="00FB2499"/>
    <w:rsid w:val="00FB5F7E"/>
    <w:rsid w:val="00FC1582"/>
    <w:rsid w:val="00FC32AD"/>
    <w:rsid w:val="00FC57E4"/>
    <w:rsid w:val="00FC6BBA"/>
    <w:rsid w:val="00FD3294"/>
    <w:rsid w:val="00FD5E23"/>
    <w:rsid w:val="00FE391D"/>
    <w:rsid w:val="00FE3C20"/>
    <w:rsid w:val="00FE4BF0"/>
    <w:rsid w:val="00FE6058"/>
    <w:rsid w:val="00FE6A51"/>
    <w:rsid w:val="00FE6DAF"/>
    <w:rsid w:val="00FF0F9F"/>
    <w:rsid w:val="00FF1A98"/>
    <w:rsid w:val="00FF1F77"/>
    <w:rsid w:val="00FF4AC1"/>
    <w:rsid w:val="00FF5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1019"/>
    <w:rPr>
      <w:szCs w:val="24"/>
    </w:rPr>
  </w:style>
  <w:style w:type="paragraph" w:styleId="Heading1">
    <w:name w:val="heading 1"/>
    <w:basedOn w:val="Normal"/>
    <w:next w:val="Normal"/>
    <w:link w:val="Heading1Char"/>
    <w:uiPriority w:val="99"/>
    <w:qFormat/>
    <w:rsid w:val="00165A5F"/>
    <w:pPr>
      <w:keepNext/>
      <w:keepLines/>
      <w:spacing w:before="480"/>
      <w:outlineLvl w:val="0"/>
    </w:pPr>
    <w:rPr>
      <w:rFonts w:ascii="Cambria" w:hAnsi="Cambria"/>
      <w:b/>
      <w:bCs/>
      <w:sz w:val="32"/>
      <w:szCs w:val="28"/>
    </w:rPr>
  </w:style>
  <w:style w:type="paragraph" w:styleId="Heading2">
    <w:name w:val="heading 2"/>
    <w:basedOn w:val="Normal"/>
    <w:next w:val="Normal"/>
    <w:link w:val="Heading2Char"/>
    <w:uiPriority w:val="99"/>
    <w:qFormat/>
    <w:rsid w:val="00165A5F"/>
    <w:pPr>
      <w:keepNext/>
      <w:keepLines/>
      <w:numPr>
        <w:ilvl w:val="1"/>
        <w:numId w:val="1"/>
      </w:numPr>
      <w:spacing w:before="200"/>
      <w:outlineLvl w:val="1"/>
    </w:pPr>
    <w:rPr>
      <w:rFonts w:ascii="Cambria" w:hAnsi="Cambria"/>
      <w:b/>
      <w:bCs/>
      <w:color w:val="960000"/>
      <w:sz w:val="28"/>
      <w:szCs w:val="26"/>
    </w:rPr>
  </w:style>
  <w:style w:type="paragraph" w:styleId="Heading3">
    <w:name w:val="heading 3"/>
    <w:basedOn w:val="Heading1"/>
    <w:next w:val="Normal"/>
    <w:link w:val="Heading3Char"/>
    <w:uiPriority w:val="99"/>
    <w:qFormat/>
    <w:rsid w:val="00050B9E"/>
    <w:pPr>
      <w:outlineLvl w:val="2"/>
    </w:pPr>
    <w:rPr>
      <w:color w:val="960000"/>
      <w:sz w:val="24"/>
    </w:rPr>
  </w:style>
  <w:style w:type="paragraph" w:styleId="Heading4">
    <w:name w:val="heading 4"/>
    <w:basedOn w:val="Heading3"/>
    <w:next w:val="Normal"/>
    <w:link w:val="Heading4Char"/>
    <w:uiPriority w:val="99"/>
    <w:qFormat/>
    <w:rsid w:val="00050B9E"/>
    <w:pPr>
      <w:outlineLvl w:val="3"/>
    </w:pPr>
    <w:rPr>
      <w:b w:val="0"/>
    </w:rPr>
  </w:style>
  <w:style w:type="paragraph" w:styleId="Heading5">
    <w:name w:val="heading 5"/>
    <w:basedOn w:val="Normal"/>
    <w:next w:val="Normal"/>
    <w:link w:val="Heading5Char"/>
    <w:uiPriority w:val="99"/>
    <w:qFormat/>
    <w:rsid w:val="00CE0C55"/>
    <w:pPr>
      <w:keepNext/>
      <w:keepLines/>
      <w:numPr>
        <w:ilvl w:val="4"/>
        <w:numId w:val="1"/>
      </w:numPr>
      <w:spacing w:before="200"/>
      <w:outlineLvl w:val="4"/>
    </w:pPr>
    <w:rPr>
      <w:rFonts w:ascii="Cambria" w:hAnsi="Cambria"/>
      <w:color w:val="960000"/>
    </w:rPr>
  </w:style>
  <w:style w:type="paragraph" w:styleId="Heading6">
    <w:name w:val="heading 6"/>
    <w:basedOn w:val="Normal"/>
    <w:next w:val="Normal"/>
    <w:link w:val="Heading6Char"/>
    <w:uiPriority w:val="99"/>
    <w:qFormat/>
    <w:rsid w:val="00AB781B"/>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B781B"/>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AB781B"/>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AB781B"/>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A5F"/>
    <w:rPr>
      <w:rFonts w:ascii="Cambria" w:hAnsi="Cambria" w:cs="Times New Roman"/>
      <w:b/>
      <w:bCs/>
      <w:sz w:val="28"/>
      <w:szCs w:val="28"/>
    </w:rPr>
  </w:style>
  <w:style w:type="character" w:customStyle="1" w:styleId="Heading2Char">
    <w:name w:val="Heading 2 Char"/>
    <w:basedOn w:val="DefaultParagraphFont"/>
    <w:link w:val="Heading2"/>
    <w:uiPriority w:val="99"/>
    <w:locked/>
    <w:rsid w:val="00165A5F"/>
    <w:rPr>
      <w:rFonts w:ascii="Cambria" w:hAnsi="Cambria" w:cs="Times New Roman"/>
      <w:b/>
      <w:bCs/>
      <w:color w:val="960000"/>
      <w:sz w:val="26"/>
      <w:szCs w:val="26"/>
    </w:rPr>
  </w:style>
  <w:style w:type="character" w:customStyle="1" w:styleId="Heading3Char">
    <w:name w:val="Heading 3 Char"/>
    <w:basedOn w:val="DefaultParagraphFont"/>
    <w:link w:val="Heading3"/>
    <w:uiPriority w:val="99"/>
    <w:locked/>
    <w:rsid w:val="00050B9E"/>
    <w:rPr>
      <w:rFonts w:ascii="Cambria" w:hAnsi="Cambria" w:cs="Times New Roman"/>
      <w:b/>
      <w:bCs/>
      <w:color w:val="960000"/>
      <w:sz w:val="28"/>
      <w:szCs w:val="28"/>
    </w:rPr>
  </w:style>
  <w:style w:type="character" w:customStyle="1" w:styleId="Heading4Char">
    <w:name w:val="Heading 4 Char"/>
    <w:basedOn w:val="DefaultParagraphFont"/>
    <w:link w:val="Heading4"/>
    <w:uiPriority w:val="99"/>
    <w:locked/>
    <w:rsid w:val="00050B9E"/>
    <w:rPr>
      <w:rFonts w:ascii="Cambria" w:hAnsi="Cambria" w:cs="Times New Roman"/>
      <w:bCs/>
      <w:color w:val="960000"/>
      <w:sz w:val="28"/>
      <w:szCs w:val="28"/>
    </w:rPr>
  </w:style>
  <w:style w:type="character" w:customStyle="1" w:styleId="Heading5Char">
    <w:name w:val="Heading 5 Char"/>
    <w:basedOn w:val="DefaultParagraphFont"/>
    <w:link w:val="Heading5"/>
    <w:uiPriority w:val="99"/>
    <w:locked/>
    <w:rsid w:val="00CE0C55"/>
    <w:rPr>
      <w:rFonts w:ascii="Cambria" w:hAnsi="Cambria" w:cs="Times New Roman"/>
      <w:color w:val="960000"/>
      <w:sz w:val="24"/>
      <w:szCs w:val="24"/>
    </w:rPr>
  </w:style>
  <w:style w:type="character" w:customStyle="1" w:styleId="Heading6Char">
    <w:name w:val="Heading 6 Char"/>
    <w:basedOn w:val="DefaultParagraphFont"/>
    <w:link w:val="Heading6"/>
    <w:uiPriority w:val="99"/>
    <w:locked/>
    <w:rsid w:val="00AB781B"/>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AB781B"/>
    <w:rPr>
      <w:rFonts w:ascii="Cambria" w:hAnsi="Cambria" w:cs="Times New Roman"/>
      <w:i/>
      <w:iCs/>
      <w:color w:val="404040"/>
      <w:sz w:val="24"/>
      <w:szCs w:val="24"/>
    </w:rPr>
  </w:style>
  <w:style w:type="character" w:customStyle="1" w:styleId="Heading8Char">
    <w:name w:val="Heading 8 Char"/>
    <w:basedOn w:val="DefaultParagraphFont"/>
    <w:link w:val="Heading8"/>
    <w:uiPriority w:val="99"/>
    <w:locked/>
    <w:rsid w:val="00AB781B"/>
    <w:rPr>
      <w:rFonts w:ascii="Cambria" w:hAnsi="Cambria" w:cs="Times New Roman"/>
      <w:color w:val="404040"/>
    </w:rPr>
  </w:style>
  <w:style w:type="character" w:customStyle="1" w:styleId="Heading9Char">
    <w:name w:val="Heading 9 Char"/>
    <w:basedOn w:val="DefaultParagraphFont"/>
    <w:link w:val="Heading9"/>
    <w:uiPriority w:val="99"/>
    <w:locked/>
    <w:rsid w:val="00AB781B"/>
    <w:rPr>
      <w:rFonts w:ascii="Cambria" w:hAnsi="Cambria" w:cs="Times New Roman"/>
      <w:i/>
      <w:iCs/>
      <w:color w:val="404040"/>
    </w:rPr>
  </w:style>
  <w:style w:type="paragraph" w:styleId="ListParagraph">
    <w:name w:val="List Paragraph"/>
    <w:basedOn w:val="Normal"/>
    <w:uiPriority w:val="99"/>
    <w:qFormat/>
    <w:rsid w:val="00D76B1C"/>
    <w:pPr>
      <w:ind w:left="720"/>
    </w:pPr>
  </w:style>
  <w:style w:type="paragraph" w:styleId="BalloonText">
    <w:name w:val="Balloon Text"/>
    <w:basedOn w:val="Normal"/>
    <w:link w:val="BalloonTextChar"/>
    <w:uiPriority w:val="99"/>
    <w:rsid w:val="008E136C"/>
    <w:rPr>
      <w:rFonts w:ascii="Tahoma" w:hAnsi="Tahoma" w:cs="Tahoma"/>
      <w:sz w:val="16"/>
      <w:szCs w:val="16"/>
    </w:rPr>
  </w:style>
  <w:style w:type="character" w:customStyle="1" w:styleId="BalloonTextChar">
    <w:name w:val="Balloon Text Char"/>
    <w:basedOn w:val="DefaultParagraphFont"/>
    <w:link w:val="BalloonText"/>
    <w:uiPriority w:val="99"/>
    <w:locked/>
    <w:rsid w:val="008E136C"/>
    <w:rPr>
      <w:rFonts w:ascii="Tahoma" w:hAnsi="Tahoma" w:cs="Tahoma"/>
      <w:sz w:val="16"/>
      <w:szCs w:val="16"/>
    </w:rPr>
  </w:style>
  <w:style w:type="paragraph" w:styleId="Header">
    <w:name w:val="header"/>
    <w:basedOn w:val="Normal"/>
    <w:link w:val="HeaderChar"/>
    <w:uiPriority w:val="99"/>
    <w:rsid w:val="008B0425"/>
    <w:pPr>
      <w:tabs>
        <w:tab w:val="center" w:pos="4680"/>
        <w:tab w:val="right" w:pos="9360"/>
      </w:tabs>
    </w:pPr>
  </w:style>
  <w:style w:type="character" w:customStyle="1" w:styleId="HeaderChar">
    <w:name w:val="Header Char"/>
    <w:basedOn w:val="DefaultParagraphFont"/>
    <w:link w:val="Header"/>
    <w:uiPriority w:val="99"/>
    <w:locked/>
    <w:rsid w:val="008B0425"/>
    <w:rPr>
      <w:rFonts w:cs="Times New Roman"/>
      <w:sz w:val="24"/>
      <w:szCs w:val="24"/>
    </w:rPr>
  </w:style>
  <w:style w:type="paragraph" w:styleId="Footer">
    <w:name w:val="footer"/>
    <w:basedOn w:val="Normal"/>
    <w:link w:val="FooterChar"/>
    <w:uiPriority w:val="99"/>
    <w:rsid w:val="008B0425"/>
    <w:pPr>
      <w:tabs>
        <w:tab w:val="center" w:pos="4680"/>
        <w:tab w:val="right" w:pos="9360"/>
      </w:tabs>
    </w:pPr>
  </w:style>
  <w:style w:type="character" w:customStyle="1" w:styleId="FooterChar">
    <w:name w:val="Footer Char"/>
    <w:basedOn w:val="DefaultParagraphFont"/>
    <w:link w:val="Footer"/>
    <w:uiPriority w:val="99"/>
    <w:locked/>
    <w:rsid w:val="008B0425"/>
    <w:rPr>
      <w:rFonts w:cs="Times New Roman"/>
      <w:sz w:val="24"/>
      <w:szCs w:val="24"/>
    </w:rPr>
  </w:style>
  <w:style w:type="paragraph" w:styleId="TOC1">
    <w:name w:val="toc 1"/>
    <w:basedOn w:val="Normal"/>
    <w:next w:val="Normal"/>
    <w:autoRedefine/>
    <w:uiPriority w:val="99"/>
    <w:rsid w:val="00265EBD"/>
    <w:pPr>
      <w:tabs>
        <w:tab w:val="right" w:leader="underscore" w:pos="10790"/>
      </w:tabs>
      <w:spacing w:before="120" w:after="120"/>
      <w:jc w:val="both"/>
    </w:pPr>
    <w:rPr>
      <w:rFonts w:ascii="Calibri" w:hAnsi="Calibri" w:cs="Calibri"/>
      <w:b/>
      <w:bCs/>
      <w:caps/>
      <w:sz w:val="24"/>
      <w:szCs w:val="20"/>
    </w:rPr>
  </w:style>
  <w:style w:type="character" w:styleId="Hyperlink">
    <w:name w:val="Hyperlink"/>
    <w:basedOn w:val="DefaultParagraphFont"/>
    <w:uiPriority w:val="99"/>
    <w:rsid w:val="008B0425"/>
    <w:rPr>
      <w:rFonts w:cs="Times New Roman"/>
      <w:color w:val="0000FF"/>
      <w:u w:val="single"/>
    </w:rPr>
  </w:style>
  <w:style w:type="paragraph" w:styleId="BodyText3">
    <w:name w:val="Body Text 3"/>
    <w:basedOn w:val="Normal"/>
    <w:link w:val="BodyText3Char"/>
    <w:uiPriority w:val="99"/>
    <w:rsid w:val="00292FB5"/>
    <w:pPr>
      <w:jc w:val="both"/>
    </w:pPr>
    <w:rPr>
      <w:rFonts w:ascii="Arial" w:hAnsi="Arial"/>
      <w:szCs w:val="20"/>
    </w:rPr>
  </w:style>
  <w:style w:type="character" w:customStyle="1" w:styleId="BodyText3Char">
    <w:name w:val="Body Text 3 Char"/>
    <w:basedOn w:val="DefaultParagraphFont"/>
    <w:link w:val="BodyText3"/>
    <w:uiPriority w:val="99"/>
    <w:locked/>
    <w:rsid w:val="00292FB5"/>
    <w:rPr>
      <w:rFonts w:ascii="Arial" w:hAnsi="Arial" w:cs="Times New Roman"/>
      <w:sz w:val="22"/>
    </w:rPr>
  </w:style>
  <w:style w:type="paragraph" w:styleId="BodyText">
    <w:name w:val="Body Text"/>
    <w:basedOn w:val="Normal"/>
    <w:link w:val="BodyTextChar"/>
    <w:uiPriority w:val="99"/>
    <w:rsid w:val="00292FB5"/>
    <w:pPr>
      <w:spacing w:after="120"/>
    </w:pPr>
  </w:style>
  <w:style w:type="character" w:customStyle="1" w:styleId="BodyTextChar">
    <w:name w:val="Body Text Char"/>
    <w:basedOn w:val="DefaultParagraphFont"/>
    <w:link w:val="BodyText"/>
    <w:uiPriority w:val="99"/>
    <w:locked/>
    <w:rsid w:val="00292FB5"/>
    <w:rPr>
      <w:rFonts w:cs="Times New Roman"/>
      <w:sz w:val="24"/>
      <w:szCs w:val="24"/>
    </w:rPr>
  </w:style>
  <w:style w:type="paragraph" w:styleId="BodyTextIndent">
    <w:name w:val="Body Text Indent"/>
    <w:basedOn w:val="Normal"/>
    <w:link w:val="BodyTextIndentChar"/>
    <w:uiPriority w:val="99"/>
    <w:rsid w:val="00292FB5"/>
    <w:pPr>
      <w:spacing w:after="120"/>
      <w:ind w:left="360"/>
    </w:pPr>
  </w:style>
  <w:style w:type="character" w:customStyle="1" w:styleId="BodyTextIndentChar">
    <w:name w:val="Body Text Indent Char"/>
    <w:basedOn w:val="DefaultParagraphFont"/>
    <w:link w:val="BodyTextIndent"/>
    <w:uiPriority w:val="99"/>
    <w:locked/>
    <w:rsid w:val="00292FB5"/>
    <w:rPr>
      <w:rFonts w:cs="Times New Roman"/>
      <w:sz w:val="24"/>
      <w:szCs w:val="24"/>
    </w:rPr>
  </w:style>
  <w:style w:type="paragraph" w:styleId="PlainText">
    <w:name w:val="Plain Text"/>
    <w:basedOn w:val="Normal"/>
    <w:link w:val="PlainTextChar"/>
    <w:uiPriority w:val="99"/>
    <w:rsid w:val="00292FB5"/>
    <w:rPr>
      <w:rFonts w:ascii="Calibri" w:hAnsi="Calibri"/>
      <w:szCs w:val="21"/>
    </w:rPr>
  </w:style>
  <w:style w:type="character" w:customStyle="1" w:styleId="PlainTextChar">
    <w:name w:val="Plain Text Char"/>
    <w:basedOn w:val="DefaultParagraphFont"/>
    <w:link w:val="PlainText"/>
    <w:uiPriority w:val="99"/>
    <w:locked/>
    <w:rsid w:val="00292FB5"/>
    <w:rPr>
      <w:rFonts w:ascii="Calibri" w:hAnsi="Calibri" w:cs="Times New Roman"/>
      <w:sz w:val="21"/>
      <w:szCs w:val="21"/>
    </w:rPr>
  </w:style>
  <w:style w:type="paragraph" w:customStyle="1" w:styleId="a">
    <w:name w:val="_"/>
    <w:basedOn w:val="Normal"/>
    <w:uiPriority w:val="99"/>
    <w:rsid w:val="007B2D11"/>
    <w:pPr>
      <w:widowControl w:val="0"/>
      <w:ind w:left="720" w:hanging="720"/>
    </w:pPr>
    <w:rPr>
      <w:rFonts w:ascii="CG Times" w:hAnsi="CG Times"/>
      <w:szCs w:val="20"/>
    </w:rPr>
  </w:style>
  <w:style w:type="paragraph" w:styleId="BodyText2">
    <w:name w:val="Body Text 2"/>
    <w:basedOn w:val="Normal"/>
    <w:link w:val="BodyText2Char"/>
    <w:uiPriority w:val="99"/>
    <w:rsid w:val="007B2D11"/>
    <w:pPr>
      <w:spacing w:after="120" w:line="480" w:lineRule="auto"/>
    </w:pPr>
  </w:style>
  <w:style w:type="character" w:customStyle="1" w:styleId="BodyText2Char">
    <w:name w:val="Body Text 2 Char"/>
    <w:basedOn w:val="DefaultParagraphFont"/>
    <w:link w:val="BodyText2"/>
    <w:uiPriority w:val="99"/>
    <w:locked/>
    <w:rsid w:val="007B2D11"/>
    <w:rPr>
      <w:rFonts w:cs="Times New Roman"/>
      <w:sz w:val="24"/>
      <w:szCs w:val="24"/>
    </w:rPr>
  </w:style>
  <w:style w:type="character" w:styleId="IntenseReference">
    <w:name w:val="Intense Reference"/>
    <w:basedOn w:val="DefaultParagraphFont"/>
    <w:uiPriority w:val="99"/>
    <w:qFormat/>
    <w:rsid w:val="001A1D9B"/>
    <w:rPr>
      <w:rFonts w:ascii="Cambria" w:hAnsi="Cambria" w:cs="Times New Roman"/>
      <w:b/>
      <w:bCs/>
      <w:smallCaps/>
      <w:color w:val="C0504D"/>
      <w:spacing w:val="5"/>
      <w:sz w:val="24"/>
      <w:u w:val="none"/>
    </w:rPr>
  </w:style>
  <w:style w:type="paragraph" w:styleId="TOC2">
    <w:name w:val="toc 2"/>
    <w:basedOn w:val="Normal"/>
    <w:next w:val="Normal"/>
    <w:autoRedefine/>
    <w:uiPriority w:val="39"/>
    <w:rsid w:val="00265EBD"/>
    <w:pPr>
      <w:ind w:left="240"/>
    </w:pPr>
    <w:rPr>
      <w:rFonts w:ascii="Calibri" w:hAnsi="Calibri" w:cs="Calibri"/>
      <w:smallCaps/>
      <w:szCs w:val="20"/>
    </w:rPr>
  </w:style>
  <w:style w:type="paragraph" w:styleId="TOC3">
    <w:name w:val="toc 3"/>
    <w:basedOn w:val="Normal"/>
    <w:next w:val="Normal"/>
    <w:autoRedefine/>
    <w:uiPriority w:val="99"/>
    <w:rsid w:val="00265EBD"/>
    <w:pPr>
      <w:ind w:left="480"/>
    </w:pPr>
    <w:rPr>
      <w:rFonts w:ascii="Calibri" w:hAnsi="Calibri" w:cs="Calibri"/>
      <w:i/>
      <w:iCs/>
      <w:szCs w:val="20"/>
    </w:rPr>
  </w:style>
  <w:style w:type="paragraph" w:styleId="TOC4">
    <w:name w:val="toc 4"/>
    <w:basedOn w:val="Normal"/>
    <w:next w:val="Normal"/>
    <w:autoRedefine/>
    <w:uiPriority w:val="99"/>
    <w:rsid w:val="00265EBD"/>
    <w:pPr>
      <w:ind w:left="720"/>
    </w:pPr>
    <w:rPr>
      <w:rFonts w:ascii="Calibri" w:hAnsi="Calibri" w:cs="Calibri"/>
      <w:szCs w:val="18"/>
    </w:rPr>
  </w:style>
  <w:style w:type="paragraph" w:styleId="TOC5">
    <w:name w:val="toc 5"/>
    <w:basedOn w:val="Normal"/>
    <w:next w:val="Normal"/>
    <w:autoRedefine/>
    <w:uiPriority w:val="99"/>
    <w:rsid w:val="003F3A9D"/>
    <w:pPr>
      <w:ind w:left="960"/>
    </w:pPr>
    <w:rPr>
      <w:rFonts w:ascii="Calibri" w:hAnsi="Calibri" w:cs="Calibri"/>
      <w:sz w:val="18"/>
      <w:szCs w:val="18"/>
    </w:rPr>
  </w:style>
  <w:style w:type="paragraph" w:styleId="TOC6">
    <w:name w:val="toc 6"/>
    <w:basedOn w:val="Normal"/>
    <w:next w:val="Normal"/>
    <w:autoRedefine/>
    <w:uiPriority w:val="99"/>
    <w:rsid w:val="003F3A9D"/>
    <w:pPr>
      <w:ind w:left="1200"/>
    </w:pPr>
    <w:rPr>
      <w:rFonts w:ascii="Calibri" w:hAnsi="Calibri" w:cs="Calibri"/>
      <w:sz w:val="18"/>
      <w:szCs w:val="18"/>
    </w:rPr>
  </w:style>
  <w:style w:type="paragraph" w:styleId="TOC7">
    <w:name w:val="toc 7"/>
    <w:basedOn w:val="Normal"/>
    <w:next w:val="Normal"/>
    <w:autoRedefine/>
    <w:uiPriority w:val="99"/>
    <w:rsid w:val="003F3A9D"/>
    <w:pPr>
      <w:ind w:left="1440"/>
    </w:pPr>
    <w:rPr>
      <w:rFonts w:ascii="Calibri" w:hAnsi="Calibri" w:cs="Calibri"/>
      <w:sz w:val="18"/>
      <w:szCs w:val="18"/>
    </w:rPr>
  </w:style>
  <w:style w:type="paragraph" w:styleId="TOC8">
    <w:name w:val="toc 8"/>
    <w:basedOn w:val="Normal"/>
    <w:next w:val="Normal"/>
    <w:autoRedefine/>
    <w:uiPriority w:val="99"/>
    <w:rsid w:val="003F3A9D"/>
    <w:pPr>
      <w:ind w:left="1680"/>
    </w:pPr>
    <w:rPr>
      <w:rFonts w:ascii="Calibri" w:hAnsi="Calibri" w:cs="Calibri"/>
      <w:sz w:val="18"/>
      <w:szCs w:val="18"/>
    </w:rPr>
  </w:style>
  <w:style w:type="paragraph" w:styleId="TOC9">
    <w:name w:val="toc 9"/>
    <w:basedOn w:val="Normal"/>
    <w:next w:val="Normal"/>
    <w:autoRedefine/>
    <w:uiPriority w:val="99"/>
    <w:rsid w:val="003F3A9D"/>
    <w:pPr>
      <w:ind w:left="1920"/>
    </w:pPr>
    <w:rPr>
      <w:rFonts w:ascii="Calibri" w:hAnsi="Calibri" w:cs="Calibri"/>
      <w:sz w:val="18"/>
      <w:szCs w:val="18"/>
    </w:rPr>
  </w:style>
  <w:style w:type="character" w:styleId="Strong">
    <w:name w:val="Strong"/>
    <w:basedOn w:val="DefaultParagraphFont"/>
    <w:uiPriority w:val="99"/>
    <w:qFormat/>
    <w:rsid w:val="00D82250"/>
    <w:rPr>
      <w:rFonts w:cs="Times New Roman"/>
      <w:b/>
      <w:bCs/>
    </w:rPr>
  </w:style>
  <w:style w:type="character" w:styleId="SubtleReference">
    <w:name w:val="Subtle Reference"/>
    <w:basedOn w:val="DefaultParagraphFont"/>
    <w:uiPriority w:val="99"/>
    <w:qFormat/>
    <w:rsid w:val="0090685E"/>
    <w:rPr>
      <w:rFonts w:cs="Times New Roman"/>
      <w:smallCaps/>
      <w:color w:val="C0504D"/>
      <w:u w:val="single"/>
    </w:rPr>
  </w:style>
  <w:style w:type="character" w:styleId="BookTitle">
    <w:name w:val="Book Title"/>
    <w:basedOn w:val="DefaultParagraphFont"/>
    <w:uiPriority w:val="99"/>
    <w:qFormat/>
    <w:rsid w:val="004A54F8"/>
    <w:rPr>
      <w:rFonts w:ascii="Calisto MT" w:hAnsi="Calisto MT"/>
      <w:b/>
      <w:shadow/>
      <w:sz w:val="72"/>
    </w:rPr>
  </w:style>
  <w:style w:type="paragraph" w:styleId="Subtitle">
    <w:name w:val="Subtitle"/>
    <w:basedOn w:val="Normal"/>
    <w:next w:val="Normal"/>
    <w:link w:val="SubtitleChar"/>
    <w:uiPriority w:val="99"/>
    <w:qFormat/>
    <w:rsid w:val="004A54F8"/>
    <w:pPr>
      <w:tabs>
        <w:tab w:val="center" w:pos="4680"/>
      </w:tabs>
      <w:outlineLvl w:val="0"/>
    </w:pPr>
    <w:rPr>
      <w:rFonts w:ascii="Arial" w:hAnsi="Arial"/>
      <w:b/>
      <w:shadow/>
      <w:sz w:val="36"/>
      <w:szCs w:val="36"/>
    </w:rPr>
  </w:style>
  <w:style w:type="character" w:customStyle="1" w:styleId="SubtitleChar">
    <w:name w:val="Subtitle Char"/>
    <w:basedOn w:val="DefaultParagraphFont"/>
    <w:link w:val="Subtitle"/>
    <w:uiPriority w:val="99"/>
    <w:locked/>
    <w:rsid w:val="004A54F8"/>
    <w:rPr>
      <w:rFonts w:ascii="Arial" w:hAnsi="Arial" w:cs="Times New Roman"/>
      <w:b/>
      <w:shadow/>
      <w:sz w:val="36"/>
      <w:szCs w:val="36"/>
    </w:rPr>
  </w:style>
  <w:style w:type="character" w:styleId="IntenseEmphasis">
    <w:name w:val="Intense Emphasis"/>
    <w:basedOn w:val="DefaultParagraphFont"/>
    <w:uiPriority w:val="99"/>
    <w:qFormat/>
    <w:rsid w:val="004A54F8"/>
    <w:rPr>
      <w:rFonts w:ascii="Cambria" w:hAnsi="Cambria"/>
      <w:lang w:val="en-CA"/>
    </w:rPr>
  </w:style>
  <w:style w:type="character" w:styleId="Emphasis">
    <w:name w:val="Emphasis"/>
    <w:basedOn w:val="DefaultParagraphFont"/>
    <w:uiPriority w:val="99"/>
    <w:qFormat/>
    <w:rsid w:val="004A54F8"/>
    <w:rPr>
      <w:rFonts w:cs="Times New Roman"/>
      <w:i/>
      <w:iCs/>
    </w:rPr>
  </w:style>
  <w:style w:type="character" w:customStyle="1" w:styleId="st">
    <w:name w:val="st"/>
    <w:basedOn w:val="DefaultParagraphFont"/>
    <w:uiPriority w:val="99"/>
    <w:rsid w:val="00CA4863"/>
    <w:rPr>
      <w:rFonts w:cs="Times New Roman"/>
    </w:rPr>
  </w:style>
  <w:style w:type="paragraph" w:customStyle="1" w:styleId="Style3">
    <w:name w:val="Style3"/>
    <w:basedOn w:val="Heading2"/>
    <w:link w:val="Style3Char"/>
    <w:uiPriority w:val="99"/>
    <w:rsid w:val="00C71B09"/>
    <w:pPr>
      <w:numPr>
        <w:ilvl w:val="0"/>
        <w:numId w:val="4"/>
      </w:numPr>
    </w:pPr>
    <w:rPr>
      <w:lang w:val="en-CA"/>
    </w:rPr>
  </w:style>
  <w:style w:type="paragraph" w:styleId="TOCHeading">
    <w:name w:val="TOC Heading"/>
    <w:basedOn w:val="Heading1"/>
    <w:next w:val="Normal"/>
    <w:uiPriority w:val="99"/>
    <w:qFormat/>
    <w:rsid w:val="002569F2"/>
    <w:pPr>
      <w:spacing w:line="276" w:lineRule="auto"/>
      <w:outlineLvl w:val="9"/>
    </w:pPr>
  </w:style>
  <w:style w:type="character" w:customStyle="1" w:styleId="Style3Char">
    <w:name w:val="Style3 Char"/>
    <w:basedOn w:val="Heading2Char"/>
    <w:link w:val="Style3"/>
    <w:uiPriority w:val="99"/>
    <w:locked/>
    <w:rsid w:val="00C71B09"/>
    <w:rPr>
      <w:lang w:val="en-CA"/>
    </w:rPr>
  </w:style>
  <w:style w:type="character" w:styleId="CommentReference">
    <w:name w:val="annotation reference"/>
    <w:basedOn w:val="DefaultParagraphFont"/>
    <w:uiPriority w:val="99"/>
    <w:rsid w:val="003B7E4D"/>
    <w:rPr>
      <w:rFonts w:cs="Times New Roman"/>
      <w:sz w:val="16"/>
      <w:szCs w:val="16"/>
    </w:rPr>
  </w:style>
  <w:style w:type="paragraph" w:styleId="CommentText">
    <w:name w:val="annotation text"/>
    <w:basedOn w:val="Normal"/>
    <w:link w:val="CommentTextChar"/>
    <w:uiPriority w:val="99"/>
    <w:rsid w:val="003B7E4D"/>
    <w:rPr>
      <w:sz w:val="20"/>
      <w:szCs w:val="20"/>
    </w:rPr>
  </w:style>
  <w:style w:type="character" w:customStyle="1" w:styleId="CommentTextChar">
    <w:name w:val="Comment Text Char"/>
    <w:basedOn w:val="DefaultParagraphFont"/>
    <w:link w:val="CommentText"/>
    <w:uiPriority w:val="99"/>
    <w:locked/>
    <w:rsid w:val="003B7E4D"/>
    <w:rPr>
      <w:rFonts w:cs="Times New Roman"/>
    </w:rPr>
  </w:style>
  <w:style w:type="paragraph" w:styleId="CommentSubject">
    <w:name w:val="annotation subject"/>
    <w:basedOn w:val="CommentText"/>
    <w:next w:val="CommentText"/>
    <w:link w:val="CommentSubjectChar"/>
    <w:uiPriority w:val="99"/>
    <w:rsid w:val="003B7E4D"/>
    <w:rPr>
      <w:b/>
      <w:bCs/>
    </w:rPr>
  </w:style>
  <w:style w:type="character" w:customStyle="1" w:styleId="CommentSubjectChar">
    <w:name w:val="Comment Subject Char"/>
    <w:basedOn w:val="CommentTextChar"/>
    <w:link w:val="CommentSubject"/>
    <w:uiPriority w:val="99"/>
    <w:locked/>
    <w:rsid w:val="003B7E4D"/>
    <w:rPr>
      <w:b/>
      <w:bCs/>
    </w:rPr>
  </w:style>
  <w:style w:type="paragraph" w:styleId="Revision">
    <w:name w:val="Revision"/>
    <w:hidden/>
    <w:uiPriority w:val="99"/>
    <w:semiHidden/>
    <w:rsid w:val="003B7E4D"/>
    <w:rPr>
      <w:szCs w:val="24"/>
    </w:rPr>
  </w:style>
  <w:style w:type="table" w:styleId="TableGrid">
    <w:name w:val="Table Grid"/>
    <w:basedOn w:val="TableNormal"/>
    <w:uiPriority w:val="99"/>
    <w:rsid w:val="000D39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E93FB0"/>
    <w:rPr>
      <w:sz w:val="20"/>
      <w:szCs w:val="20"/>
    </w:rPr>
  </w:style>
  <w:style w:type="character" w:customStyle="1" w:styleId="FootnoteTextChar">
    <w:name w:val="Footnote Text Char"/>
    <w:basedOn w:val="DefaultParagraphFont"/>
    <w:link w:val="FootnoteText"/>
    <w:uiPriority w:val="99"/>
    <w:locked/>
    <w:rsid w:val="00E93FB0"/>
    <w:rPr>
      <w:rFonts w:cs="Times New Roman"/>
    </w:rPr>
  </w:style>
  <w:style w:type="character" w:styleId="FootnoteReference">
    <w:name w:val="footnote reference"/>
    <w:basedOn w:val="DefaultParagraphFont"/>
    <w:uiPriority w:val="99"/>
    <w:rsid w:val="00E93FB0"/>
    <w:rPr>
      <w:rFonts w:cs="Times New Roman"/>
      <w:vertAlign w:val="superscript"/>
    </w:rPr>
  </w:style>
  <w:style w:type="paragraph" w:customStyle="1" w:styleId="FreeForm">
    <w:name w:val="Free Form"/>
    <w:uiPriority w:val="99"/>
    <w:rsid w:val="005C471F"/>
    <w:pPr>
      <w:spacing w:after="200" w:line="720" w:lineRule="auto"/>
    </w:pPr>
    <w:rPr>
      <w:rFonts w:ascii="Lucida Grande" w:hAnsi="Lucida Grande"/>
      <w:color w:val="000000"/>
      <w:szCs w:val="20"/>
      <w:lang w:val="en-GB"/>
    </w:rPr>
  </w:style>
  <w:style w:type="paragraph" w:styleId="NoSpacing">
    <w:name w:val="No Spacing"/>
    <w:uiPriority w:val="1"/>
    <w:qFormat/>
    <w:rsid w:val="000D5A5F"/>
    <w:rPr>
      <w:rFonts w:ascii="Lucida Grande" w:hAnsi="Lucida Grande"/>
      <w:color w:val="000000"/>
      <w:szCs w:val="20"/>
      <w:lang w:val="en-GB"/>
    </w:rPr>
  </w:style>
  <w:style w:type="numbering" w:customStyle="1" w:styleId="Style1">
    <w:name w:val="Style1"/>
    <w:rsid w:val="00C51D98"/>
    <w:pPr>
      <w:numPr>
        <w:numId w:val="2"/>
      </w:numPr>
    </w:pPr>
  </w:style>
  <w:style w:type="numbering" w:customStyle="1" w:styleId="Style2">
    <w:name w:val="Style2"/>
    <w:rsid w:val="00C51D98"/>
    <w:pPr>
      <w:numPr>
        <w:numId w:val="3"/>
      </w:numPr>
    </w:pPr>
  </w:style>
</w:styles>
</file>

<file path=word/webSettings.xml><?xml version="1.0" encoding="utf-8"?>
<w:webSettings xmlns:r="http://schemas.openxmlformats.org/officeDocument/2006/relationships" xmlns:w="http://schemas.openxmlformats.org/wordprocessingml/2006/main">
  <w:divs>
    <w:div w:id="127674479">
      <w:marLeft w:val="0"/>
      <w:marRight w:val="0"/>
      <w:marTop w:val="0"/>
      <w:marBottom w:val="0"/>
      <w:divBdr>
        <w:top w:val="none" w:sz="0" w:space="0" w:color="auto"/>
        <w:left w:val="none" w:sz="0" w:space="0" w:color="auto"/>
        <w:bottom w:val="none" w:sz="0" w:space="0" w:color="auto"/>
        <w:right w:val="none" w:sz="0" w:space="0" w:color="auto"/>
      </w:divBdr>
    </w:div>
    <w:div w:id="127674487">
      <w:marLeft w:val="0"/>
      <w:marRight w:val="0"/>
      <w:marTop w:val="0"/>
      <w:marBottom w:val="0"/>
      <w:divBdr>
        <w:top w:val="none" w:sz="0" w:space="0" w:color="auto"/>
        <w:left w:val="none" w:sz="0" w:space="0" w:color="auto"/>
        <w:bottom w:val="none" w:sz="0" w:space="0" w:color="auto"/>
        <w:right w:val="none" w:sz="0" w:space="0" w:color="auto"/>
      </w:divBdr>
      <w:divsChild>
        <w:div w:id="127674488">
          <w:marLeft w:val="0"/>
          <w:marRight w:val="0"/>
          <w:marTop w:val="0"/>
          <w:marBottom w:val="0"/>
          <w:divBdr>
            <w:top w:val="none" w:sz="0" w:space="0" w:color="auto"/>
            <w:left w:val="none" w:sz="0" w:space="0" w:color="auto"/>
            <w:bottom w:val="none" w:sz="0" w:space="0" w:color="auto"/>
            <w:right w:val="none" w:sz="0" w:space="0" w:color="auto"/>
          </w:divBdr>
          <w:divsChild>
            <w:div w:id="127674482">
              <w:marLeft w:val="0"/>
              <w:marRight w:val="0"/>
              <w:marTop w:val="0"/>
              <w:marBottom w:val="0"/>
              <w:divBdr>
                <w:top w:val="none" w:sz="0" w:space="0" w:color="auto"/>
                <w:left w:val="none" w:sz="0" w:space="0" w:color="auto"/>
                <w:bottom w:val="none" w:sz="0" w:space="0" w:color="auto"/>
                <w:right w:val="none" w:sz="0" w:space="0" w:color="auto"/>
              </w:divBdr>
              <w:divsChild>
                <w:div w:id="127674485">
                  <w:marLeft w:val="0"/>
                  <w:marRight w:val="0"/>
                  <w:marTop w:val="0"/>
                  <w:marBottom w:val="0"/>
                  <w:divBdr>
                    <w:top w:val="none" w:sz="0" w:space="0" w:color="auto"/>
                    <w:left w:val="none" w:sz="0" w:space="0" w:color="auto"/>
                    <w:bottom w:val="none" w:sz="0" w:space="0" w:color="auto"/>
                    <w:right w:val="none" w:sz="0" w:space="0" w:color="auto"/>
                  </w:divBdr>
                  <w:divsChild>
                    <w:div w:id="127674483">
                      <w:marLeft w:val="0"/>
                      <w:marRight w:val="0"/>
                      <w:marTop w:val="0"/>
                      <w:marBottom w:val="0"/>
                      <w:divBdr>
                        <w:top w:val="none" w:sz="0" w:space="0" w:color="auto"/>
                        <w:left w:val="none" w:sz="0" w:space="0" w:color="auto"/>
                        <w:bottom w:val="none" w:sz="0" w:space="0" w:color="auto"/>
                        <w:right w:val="none" w:sz="0" w:space="0" w:color="auto"/>
                      </w:divBdr>
                      <w:divsChild>
                        <w:div w:id="127674476">
                          <w:marLeft w:val="0"/>
                          <w:marRight w:val="0"/>
                          <w:marTop w:val="0"/>
                          <w:marBottom w:val="0"/>
                          <w:divBdr>
                            <w:top w:val="none" w:sz="0" w:space="0" w:color="auto"/>
                            <w:left w:val="none" w:sz="0" w:space="0" w:color="auto"/>
                            <w:bottom w:val="none" w:sz="0" w:space="0" w:color="auto"/>
                            <w:right w:val="none" w:sz="0" w:space="0" w:color="auto"/>
                          </w:divBdr>
                          <w:divsChild>
                            <w:div w:id="127674497">
                              <w:marLeft w:val="0"/>
                              <w:marRight w:val="0"/>
                              <w:marTop w:val="0"/>
                              <w:marBottom w:val="0"/>
                              <w:divBdr>
                                <w:top w:val="none" w:sz="0" w:space="0" w:color="auto"/>
                                <w:left w:val="none" w:sz="0" w:space="0" w:color="auto"/>
                                <w:bottom w:val="none" w:sz="0" w:space="0" w:color="auto"/>
                                <w:right w:val="none" w:sz="0" w:space="0" w:color="auto"/>
                              </w:divBdr>
                              <w:divsChild>
                                <w:div w:id="127674502">
                                  <w:marLeft w:val="0"/>
                                  <w:marRight w:val="0"/>
                                  <w:marTop w:val="0"/>
                                  <w:marBottom w:val="0"/>
                                  <w:divBdr>
                                    <w:top w:val="none" w:sz="0" w:space="0" w:color="auto"/>
                                    <w:left w:val="none" w:sz="0" w:space="0" w:color="auto"/>
                                    <w:bottom w:val="none" w:sz="0" w:space="0" w:color="auto"/>
                                    <w:right w:val="none" w:sz="0" w:space="0" w:color="auto"/>
                                  </w:divBdr>
                                  <w:divsChild>
                                    <w:div w:id="127674486">
                                      <w:marLeft w:val="0"/>
                                      <w:marRight w:val="0"/>
                                      <w:marTop w:val="0"/>
                                      <w:marBottom w:val="0"/>
                                      <w:divBdr>
                                        <w:top w:val="none" w:sz="0" w:space="0" w:color="auto"/>
                                        <w:left w:val="none" w:sz="0" w:space="0" w:color="auto"/>
                                        <w:bottom w:val="none" w:sz="0" w:space="0" w:color="auto"/>
                                        <w:right w:val="none" w:sz="0" w:space="0" w:color="auto"/>
                                      </w:divBdr>
                                      <w:divsChild>
                                        <w:div w:id="127674477">
                                          <w:marLeft w:val="0"/>
                                          <w:marRight w:val="0"/>
                                          <w:marTop w:val="0"/>
                                          <w:marBottom w:val="0"/>
                                          <w:divBdr>
                                            <w:top w:val="none" w:sz="0" w:space="0" w:color="auto"/>
                                            <w:left w:val="none" w:sz="0" w:space="0" w:color="auto"/>
                                            <w:bottom w:val="none" w:sz="0" w:space="0" w:color="auto"/>
                                            <w:right w:val="none" w:sz="0" w:space="0" w:color="auto"/>
                                          </w:divBdr>
                                          <w:divsChild>
                                            <w:div w:id="127674496">
                                              <w:marLeft w:val="0"/>
                                              <w:marRight w:val="0"/>
                                              <w:marTop w:val="0"/>
                                              <w:marBottom w:val="0"/>
                                              <w:divBdr>
                                                <w:top w:val="none" w:sz="0" w:space="0" w:color="auto"/>
                                                <w:left w:val="none" w:sz="0" w:space="0" w:color="auto"/>
                                                <w:bottom w:val="none" w:sz="0" w:space="0" w:color="auto"/>
                                                <w:right w:val="none" w:sz="0" w:space="0" w:color="auto"/>
                                              </w:divBdr>
                                              <w:divsChild>
                                                <w:div w:id="127674500">
                                                  <w:marLeft w:val="0"/>
                                                  <w:marRight w:val="0"/>
                                                  <w:marTop w:val="0"/>
                                                  <w:marBottom w:val="0"/>
                                                  <w:divBdr>
                                                    <w:top w:val="none" w:sz="0" w:space="0" w:color="auto"/>
                                                    <w:left w:val="none" w:sz="0" w:space="0" w:color="auto"/>
                                                    <w:bottom w:val="none" w:sz="0" w:space="0" w:color="auto"/>
                                                    <w:right w:val="none" w:sz="0" w:space="0" w:color="auto"/>
                                                  </w:divBdr>
                                                  <w:divsChild>
                                                    <w:div w:id="1276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74495">
      <w:marLeft w:val="0"/>
      <w:marRight w:val="0"/>
      <w:marTop w:val="0"/>
      <w:marBottom w:val="0"/>
      <w:divBdr>
        <w:top w:val="none" w:sz="0" w:space="0" w:color="auto"/>
        <w:left w:val="none" w:sz="0" w:space="0" w:color="auto"/>
        <w:bottom w:val="none" w:sz="0" w:space="0" w:color="auto"/>
        <w:right w:val="none" w:sz="0" w:space="0" w:color="auto"/>
      </w:divBdr>
      <w:divsChild>
        <w:div w:id="127674475">
          <w:marLeft w:val="0"/>
          <w:marRight w:val="0"/>
          <w:marTop w:val="0"/>
          <w:marBottom w:val="0"/>
          <w:divBdr>
            <w:top w:val="none" w:sz="0" w:space="0" w:color="auto"/>
            <w:left w:val="none" w:sz="0" w:space="0" w:color="auto"/>
            <w:bottom w:val="none" w:sz="0" w:space="0" w:color="auto"/>
            <w:right w:val="none" w:sz="0" w:space="0" w:color="auto"/>
          </w:divBdr>
          <w:divsChild>
            <w:div w:id="127674498">
              <w:marLeft w:val="0"/>
              <w:marRight w:val="0"/>
              <w:marTop w:val="0"/>
              <w:marBottom w:val="0"/>
              <w:divBdr>
                <w:top w:val="none" w:sz="0" w:space="0" w:color="auto"/>
                <w:left w:val="none" w:sz="0" w:space="0" w:color="auto"/>
                <w:bottom w:val="none" w:sz="0" w:space="0" w:color="auto"/>
                <w:right w:val="none" w:sz="0" w:space="0" w:color="auto"/>
              </w:divBdr>
              <w:divsChild>
                <w:div w:id="127674492">
                  <w:marLeft w:val="0"/>
                  <w:marRight w:val="0"/>
                  <w:marTop w:val="0"/>
                  <w:marBottom w:val="0"/>
                  <w:divBdr>
                    <w:top w:val="none" w:sz="0" w:space="0" w:color="auto"/>
                    <w:left w:val="none" w:sz="0" w:space="0" w:color="auto"/>
                    <w:bottom w:val="none" w:sz="0" w:space="0" w:color="auto"/>
                    <w:right w:val="none" w:sz="0" w:space="0" w:color="auto"/>
                  </w:divBdr>
                  <w:divsChild>
                    <w:div w:id="127674493">
                      <w:marLeft w:val="0"/>
                      <w:marRight w:val="0"/>
                      <w:marTop w:val="0"/>
                      <w:marBottom w:val="0"/>
                      <w:divBdr>
                        <w:top w:val="none" w:sz="0" w:space="0" w:color="auto"/>
                        <w:left w:val="none" w:sz="0" w:space="0" w:color="auto"/>
                        <w:bottom w:val="none" w:sz="0" w:space="0" w:color="auto"/>
                        <w:right w:val="none" w:sz="0" w:space="0" w:color="auto"/>
                      </w:divBdr>
                      <w:divsChild>
                        <w:div w:id="127674484">
                          <w:marLeft w:val="0"/>
                          <w:marRight w:val="0"/>
                          <w:marTop w:val="0"/>
                          <w:marBottom w:val="0"/>
                          <w:divBdr>
                            <w:top w:val="none" w:sz="0" w:space="0" w:color="auto"/>
                            <w:left w:val="none" w:sz="0" w:space="0" w:color="auto"/>
                            <w:bottom w:val="none" w:sz="0" w:space="0" w:color="auto"/>
                            <w:right w:val="none" w:sz="0" w:space="0" w:color="auto"/>
                          </w:divBdr>
                          <w:divsChild>
                            <w:div w:id="127674480">
                              <w:marLeft w:val="0"/>
                              <w:marRight w:val="0"/>
                              <w:marTop w:val="0"/>
                              <w:marBottom w:val="0"/>
                              <w:divBdr>
                                <w:top w:val="none" w:sz="0" w:space="0" w:color="auto"/>
                                <w:left w:val="none" w:sz="0" w:space="0" w:color="auto"/>
                                <w:bottom w:val="none" w:sz="0" w:space="0" w:color="auto"/>
                                <w:right w:val="none" w:sz="0" w:space="0" w:color="auto"/>
                              </w:divBdr>
                              <w:divsChild>
                                <w:div w:id="127674474">
                                  <w:marLeft w:val="0"/>
                                  <w:marRight w:val="0"/>
                                  <w:marTop w:val="0"/>
                                  <w:marBottom w:val="0"/>
                                  <w:divBdr>
                                    <w:top w:val="none" w:sz="0" w:space="0" w:color="auto"/>
                                    <w:left w:val="none" w:sz="0" w:space="0" w:color="auto"/>
                                    <w:bottom w:val="none" w:sz="0" w:space="0" w:color="auto"/>
                                    <w:right w:val="none" w:sz="0" w:space="0" w:color="auto"/>
                                  </w:divBdr>
                                  <w:divsChild>
                                    <w:div w:id="127674478">
                                      <w:marLeft w:val="0"/>
                                      <w:marRight w:val="0"/>
                                      <w:marTop w:val="0"/>
                                      <w:marBottom w:val="0"/>
                                      <w:divBdr>
                                        <w:top w:val="none" w:sz="0" w:space="0" w:color="auto"/>
                                        <w:left w:val="none" w:sz="0" w:space="0" w:color="auto"/>
                                        <w:bottom w:val="none" w:sz="0" w:space="0" w:color="auto"/>
                                        <w:right w:val="none" w:sz="0" w:space="0" w:color="auto"/>
                                      </w:divBdr>
                                      <w:divsChild>
                                        <w:div w:id="127674490">
                                          <w:marLeft w:val="0"/>
                                          <w:marRight w:val="0"/>
                                          <w:marTop w:val="0"/>
                                          <w:marBottom w:val="0"/>
                                          <w:divBdr>
                                            <w:top w:val="none" w:sz="0" w:space="0" w:color="auto"/>
                                            <w:left w:val="none" w:sz="0" w:space="0" w:color="auto"/>
                                            <w:bottom w:val="none" w:sz="0" w:space="0" w:color="auto"/>
                                            <w:right w:val="none" w:sz="0" w:space="0" w:color="auto"/>
                                          </w:divBdr>
                                          <w:divsChild>
                                            <w:div w:id="127674494">
                                              <w:marLeft w:val="0"/>
                                              <w:marRight w:val="0"/>
                                              <w:marTop w:val="0"/>
                                              <w:marBottom w:val="0"/>
                                              <w:divBdr>
                                                <w:top w:val="none" w:sz="0" w:space="0" w:color="auto"/>
                                                <w:left w:val="none" w:sz="0" w:space="0" w:color="auto"/>
                                                <w:bottom w:val="none" w:sz="0" w:space="0" w:color="auto"/>
                                                <w:right w:val="none" w:sz="0" w:space="0" w:color="auto"/>
                                              </w:divBdr>
                                              <w:divsChild>
                                                <w:div w:id="127674489">
                                                  <w:marLeft w:val="0"/>
                                                  <w:marRight w:val="0"/>
                                                  <w:marTop w:val="0"/>
                                                  <w:marBottom w:val="0"/>
                                                  <w:divBdr>
                                                    <w:top w:val="none" w:sz="0" w:space="0" w:color="auto"/>
                                                    <w:left w:val="none" w:sz="0" w:space="0" w:color="auto"/>
                                                    <w:bottom w:val="none" w:sz="0" w:space="0" w:color="auto"/>
                                                    <w:right w:val="none" w:sz="0" w:space="0" w:color="auto"/>
                                                  </w:divBdr>
                                                  <w:divsChild>
                                                    <w:div w:id="1276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74499">
      <w:marLeft w:val="0"/>
      <w:marRight w:val="0"/>
      <w:marTop w:val="0"/>
      <w:marBottom w:val="0"/>
      <w:divBdr>
        <w:top w:val="none" w:sz="0" w:space="0" w:color="auto"/>
        <w:left w:val="none" w:sz="0" w:space="0" w:color="auto"/>
        <w:bottom w:val="none" w:sz="0" w:space="0" w:color="auto"/>
        <w:right w:val="none" w:sz="0" w:space="0" w:color="auto"/>
      </w:divBdr>
    </w:div>
    <w:div w:id="127674503">
      <w:marLeft w:val="0"/>
      <w:marRight w:val="0"/>
      <w:marTop w:val="0"/>
      <w:marBottom w:val="0"/>
      <w:divBdr>
        <w:top w:val="none" w:sz="0" w:space="0" w:color="auto"/>
        <w:left w:val="none" w:sz="0" w:space="0" w:color="auto"/>
        <w:bottom w:val="none" w:sz="0" w:space="0" w:color="auto"/>
        <w:right w:val="none" w:sz="0" w:space="0" w:color="auto"/>
      </w:divBdr>
      <w:divsChild>
        <w:div w:id="12767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FE4B-2E30-46D2-977E-5E8AEFAD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3126</Words>
  <Characters>15087</Characters>
  <Application>Microsoft Office Word</Application>
  <DocSecurity>0</DocSecurity>
  <Lines>125</Lines>
  <Paragraphs>36</Paragraphs>
  <ScaleCrop>false</ScaleCrop>
  <Company>Microsoft</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Itel Upgrade – Instruction Guide</dc:title>
  <dc:creator>maytang</dc:creator>
  <cp:lastModifiedBy>Dawna</cp:lastModifiedBy>
  <cp:revision>3</cp:revision>
  <cp:lastPrinted>2012-04-10T15:27:00Z</cp:lastPrinted>
  <dcterms:created xsi:type="dcterms:W3CDTF">2012-06-26T17:59:00Z</dcterms:created>
  <dcterms:modified xsi:type="dcterms:W3CDTF">2012-06-26T18:00:00Z</dcterms:modified>
</cp:coreProperties>
</file>