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117C" w:rsidRDefault="0075188B" w:rsidP="005029F6">
      <w:pPr>
        <w:rPr>
          <w:rFonts w:cs="Arial"/>
          <w:sz w:val="24"/>
        </w:rPr>
      </w:pPr>
      <w:r w:rsidRPr="00EE1F22">
        <w:rPr>
          <w:rFonts w:cs="Calibri"/>
          <w:b/>
          <w:noProof/>
          <w:sz w:val="36"/>
          <w:szCs w:val="36"/>
          <w:lang w:bidi="ar-SA"/>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2971800" cy="129540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971800" cy="1295400"/>
                    </a:xfrm>
                    <a:prstGeom prst="rect">
                      <a:avLst/>
                    </a:prstGeom>
                    <a:noFill/>
                    <a:ln w="9525">
                      <a:noFill/>
                      <a:miter lim="800000"/>
                      <a:headEnd/>
                      <a:tailEnd/>
                    </a:ln>
                  </pic:spPr>
                </pic:pic>
              </a:graphicData>
            </a:graphic>
          </wp:anchor>
        </w:drawing>
      </w:r>
      <w:r w:rsidR="00BA6805" w:rsidRPr="00EE1F22">
        <w:rPr>
          <w:b/>
          <w:sz w:val="28"/>
          <w:szCs w:val="28"/>
        </w:rPr>
        <w:br w:type="textWrapping" w:clear="all"/>
      </w:r>
    </w:p>
    <w:p w:rsidR="005D2DE8" w:rsidRDefault="005D2DE8" w:rsidP="005029F6">
      <w:pPr>
        <w:rPr>
          <w:b/>
        </w:rPr>
      </w:pPr>
      <w:r w:rsidRPr="005E553E">
        <w:rPr>
          <w:b/>
        </w:rPr>
        <w:t>Welcome to RMEx Version 5.2. This document is intended to be used by your management to understand the changes that have been added to RMEX. Please read the documentation carefully prior to installing the new version!</w:t>
      </w:r>
    </w:p>
    <w:p w:rsidR="0074559B" w:rsidRPr="0074559B" w:rsidRDefault="0074559B" w:rsidP="0074559B">
      <w:pPr>
        <w:rPr>
          <w:rFonts w:cs="Arial"/>
          <w:b/>
          <w:u w:val="single"/>
        </w:rPr>
      </w:pPr>
      <w:r w:rsidRPr="0074559B">
        <w:rPr>
          <w:rFonts w:cs="Arial"/>
          <w:b/>
          <w:u w:val="single"/>
        </w:rPr>
        <w:t xml:space="preserve">IMPORTANT – Release 5.2 installing GUI features is a separate process l and Quantrax must do the installation and you must coordinate update at the same time 5.2 is being installed. </w:t>
      </w:r>
    </w:p>
    <w:sdt>
      <w:sdtPr>
        <w:rPr>
          <w:rFonts w:ascii="Calibri" w:eastAsia="Calibri" w:hAnsi="Calibri"/>
          <w:b w:val="0"/>
          <w:bCs w:val="0"/>
          <w:sz w:val="22"/>
          <w:szCs w:val="22"/>
          <w:lang w:bidi="en-US"/>
        </w:rPr>
        <w:id w:val="-1638948888"/>
        <w:docPartObj>
          <w:docPartGallery w:val="Table of Contents"/>
          <w:docPartUnique/>
        </w:docPartObj>
      </w:sdtPr>
      <w:sdtEndPr>
        <w:rPr>
          <w:noProof/>
        </w:rPr>
      </w:sdtEndPr>
      <w:sdtContent>
        <w:p w:rsidR="00346837" w:rsidRPr="00EE1F22" w:rsidRDefault="00D2770B">
          <w:pPr>
            <w:pStyle w:val="TOCHeading"/>
            <w:rPr>
              <w:rFonts w:ascii="Calibri" w:hAnsi="Calibri"/>
            </w:rPr>
          </w:pPr>
          <w:r w:rsidRPr="00EE1F22">
            <w:rPr>
              <w:rFonts w:ascii="Calibri" w:hAnsi="Calibri"/>
            </w:rPr>
            <w:t xml:space="preserve">Table of </w:t>
          </w:r>
          <w:r w:rsidR="00346837" w:rsidRPr="00EE1F22">
            <w:rPr>
              <w:rFonts w:ascii="Calibri" w:hAnsi="Calibri"/>
            </w:rPr>
            <w:t>Contents</w:t>
          </w:r>
        </w:p>
        <w:p w:rsidR="00D51004" w:rsidRDefault="00346837">
          <w:pPr>
            <w:pStyle w:val="TOC1"/>
            <w:tabs>
              <w:tab w:val="right" w:leader="dot" w:pos="10790"/>
            </w:tabs>
            <w:rPr>
              <w:rFonts w:asciiTheme="minorHAnsi" w:eastAsiaTheme="minorEastAsia" w:hAnsiTheme="minorHAnsi" w:cstheme="minorBidi"/>
              <w:noProof/>
              <w:lang w:bidi="ar-SA"/>
            </w:rPr>
          </w:pPr>
          <w:r w:rsidRPr="00EE1F22">
            <w:fldChar w:fldCharType="begin"/>
          </w:r>
          <w:r w:rsidRPr="00EE1F22">
            <w:instrText xml:space="preserve"> TOC \o "1-3" \h \z \u </w:instrText>
          </w:r>
          <w:r w:rsidRPr="00EE1F22">
            <w:fldChar w:fldCharType="separate"/>
          </w:r>
          <w:hyperlink w:anchor="_Toc497463699" w:history="1">
            <w:r w:rsidR="00D51004" w:rsidRPr="002877D2">
              <w:rPr>
                <w:rStyle w:val="Hyperlink"/>
                <w:noProof/>
              </w:rPr>
              <w:t>Printing RMEx Letters with MS Word Templates</w:t>
            </w:r>
            <w:r w:rsidR="00D51004">
              <w:rPr>
                <w:noProof/>
                <w:webHidden/>
              </w:rPr>
              <w:tab/>
            </w:r>
            <w:r w:rsidR="00D51004">
              <w:rPr>
                <w:noProof/>
                <w:webHidden/>
              </w:rPr>
              <w:fldChar w:fldCharType="begin"/>
            </w:r>
            <w:r w:rsidR="00D51004">
              <w:rPr>
                <w:noProof/>
                <w:webHidden/>
              </w:rPr>
              <w:instrText xml:space="preserve"> PAGEREF _Toc497463699 \h </w:instrText>
            </w:r>
            <w:r w:rsidR="00D51004">
              <w:rPr>
                <w:noProof/>
                <w:webHidden/>
              </w:rPr>
            </w:r>
            <w:r w:rsidR="00D51004">
              <w:rPr>
                <w:noProof/>
                <w:webHidden/>
              </w:rPr>
              <w:fldChar w:fldCharType="separate"/>
            </w:r>
            <w:r w:rsidR="00D51004">
              <w:rPr>
                <w:noProof/>
                <w:webHidden/>
              </w:rPr>
              <w:t>3</w:t>
            </w:r>
            <w:r w:rsidR="00D51004">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00" w:history="1">
            <w:r w:rsidRPr="002877D2">
              <w:rPr>
                <w:rStyle w:val="Hyperlink"/>
                <w:noProof/>
              </w:rPr>
              <w:t>Setting up Templates</w:t>
            </w:r>
            <w:r>
              <w:rPr>
                <w:noProof/>
                <w:webHidden/>
              </w:rPr>
              <w:tab/>
            </w:r>
            <w:r>
              <w:rPr>
                <w:noProof/>
                <w:webHidden/>
              </w:rPr>
              <w:fldChar w:fldCharType="begin"/>
            </w:r>
            <w:r>
              <w:rPr>
                <w:noProof/>
                <w:webHidden/>
              </w:rPr>
              <w:instrText xml:space="preserve"> PAGEREF _Toc497463700 \h </w:instrText>
            </w:r>
            <w:r>
              <w:rPr>
                <w:noProof/>
                <w:webHidden/>
              </w:rPr>
            </w:r>
            <w:r>
              <w:rPr>
                <w:noProof/>
                <w:webHidden/>
              </w:rPr>
              <w:fldChar w:fldCharType="separate"/>
            </w:r>
            <w:r>
              <w:rPr>
                <w:noProof/>
                <w:webHidden/>
              </w:rPr>
              <w:t>3</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01" w:history="1">
            <w:r w:rsidRPr="002877D2">
              <w:rPr>
                <w:rStyle w:val="Hyperlink"/>
                <w:noProof/>
              </w:rPr>
              <w:t>Requesting a Letter</w:t>
            </w:r>
            <w:r>
              <w:rPr>
                <w:noProof/>
                <w:webHidden/>
              </w:rPr>
              <w:tab/>
            </w:r>
            <w:r>
              <w:rPr>
                <w:noProof/>
                <w:webHidden/>
              </w:rPr>
              <w:fldChar w:fldCharType="begin"/>
            </w:r>
            <w:r>
              <w:rPr>
                <w:noProof/>
                <w:webHidden/>
              </w:rPr>
              <w:instrText xml:space="preserve"> PAGEREF _Toc497463701 \h </w:instrText>
            </w:r>
            <w:r>
              <w:rPr>
                <w:noProof/>
                <w:webHidden/>
              </w:rPr>
            </w:r>
            <w:r>
              <w:rPr>
                <w:noProof/>
                <w:webHidden/>
              </w:rPr>
              <w:fldChar w:fldCharType="separate"/>
            </w:r>
            <w:r>
              <w:rPr>
                <w:noProof/>
                <w:webHidden/>
              </w:rPr>
              <w:t>6</w:t>
            </w:r>
            <w:r>
              <w:rPr>
                <w:noProof/>
                <w:webHidden/>
              </w:rPr>
              <w:fldChar w:fldCharType="end"/>
            </w:r>
          </w:hyperlink>
        </w:p>
        <w:p w:rsidR="00D51004" w:rsidRDefault="00D51004">
          <w:pPr>
            <w:pStyle w:val="TOC3"/>
            <w:tabs>
              <w:tab w:val="right" w:leader="dot" w:pos="10790"/>
            </w:tabs>
            <w:rPr>
              <w:rFonts w:asciiTheme="minorHAnsi" w:eastAsiaTheme="minorEastAsia" w:hAnsiTheme="minorHAnsi" w:cstheme="minorBidi"/>
              <w:noProof/>
              <w:lang w:bidi="ar-SA"/>
            </w:rPr>
          </w:pPr>
          <w:hyperlink w:anchor="_Toc497463702" w:history="1">
            <w:r w:rsidRPr="002877D2">
              <w:rPr>
                <w:rStyle w:val="Hyperlink"/>
                <w:noProof/>
              </w:rPr>
              <w:t>Nightly Letters</w:t>
            </w:r>
            <w:r>
              <w:rPr>
                <w:noProof/>
                <w:webHidden/>
              </w:rPr>
              <w:tab/>
            </w:r>
            <w:r>
              <w:rPr>
                <w:noProof/>
                <w:webHidden/>
              </w:rPr>
              <w:fldChar w:fldCharType="begin"/>
            </w:r>
            <w:r>
              <w:rPr>
                <w:noProof/>
                <w:webHidden/>
              </w:rPr>
              <w:instrText xml:space="preserve"> PAGEREF _Toc497463702 \h </w:instrText>
            </w:r>
            <w:r>
              <w:rPr>
                <w:noProof/>
                <w:webHidden/>
              </w:rPr>
            </w:r>
            <w:r>
              <w:rPr>
                <w:noProof/>
                <w:webHidden/>
              </w:rPr>
              <w:fldChar w:fldCharType="separate"/>
            </w:r>
            <w:r>
              <w:rPr>
                <w:noProof/>
                <w:webHidden/>
              </w:rPr>
              <w:t>6</w:t>
            </w:r>
            <w:r>
              <w:rPr>
                <w:noProof/>
                <w:webHidden/>
              </w:rPr>
              <w:fldChar w:fldCharType="end"/>
            </w:r>
          </w:hyperlink>
        </w:p>
        <w:p w:rsidR="00D51004" w:rsidRDefault="00D51004">
          <w:pPr>
            <w:pStyle w:val="TOC3"/>
            <w:tabs>
              <w:tab w:val="right" w:leader="dot" w:pos="10790"/>
            </w:tabs>
            <w:rPr>
              <w:rFonts w:asciiTheme="minorHAnsi" w:eastAsiaTheme="minorEastAsia" w:hAnsiTheme="minorHAnsi" w:cstheme="minorBidi"/>
              <w:noProof/>
              <w:lang w:bidi="ar-SA"/>
            </w:rPr>
          </w:pPr>
          <w:hyperlink w:anchor="_Toc497463703" w:history="1">
            <w:r w:rsidRPr="002877D2">
              <w:rPr>
                <w:rStyle w:val="Hyperlink"/>
                <w:noProof/>
              </w:rPr>
              <w:t>Letters on Demand</w:t>
            </w:r>
            <w:r>
              <w:rPr>
                <w:noProof/>
                <w:webHidden/>
              </w:rPr>
              <w:tab/>
            </w:r>
            <w:r>
              <w:rPr>
                <w:noProof/>
                <w:webHidden/>
              </w:rPr>
              <w:fldChar w:fldCharType="begin"/>
            </w:r>
            <w:r>
              <w:rPr>
                <w:noProof/>
                <w:webHidden/>
              </w:rPr>
              <w:instrText xml:space="preserve"> PAGEREF _Toc497463703 \h </w:instrText>
            </w:r>
            <w:r>
              <w:rPr>
                <w:noProof/>
                <w:webHidden/>
              </w:rPr>
            </w:r>
            <w:r>
              <w:rPr>
                <w:noProof/>
                <w:webHidden/>
              </w:rPr>
              <w:fldChar w:fldCharType="separate"/>
            </w:r>
            <w:r>
              <w:rPr>
                <w:noProof/>
                <w:webHidden/>
              </w:rPr>
              <w:t>6</w:t>
            </w:r>
            <w:r>
              <w:rPr>
                <w:noProof/>
                <w:webHidden/>
              </w:rPr>
              <w:fldChar w:fldCharType="end"/>
            </w:r>
          </w:hyperlink>
        </w:p>
        <w:p w:rsidR="00D51004" w:rsidRDefault="00D51004">
          <w:pPr>
            <w:pStyle w:val="TOC1"/>
            <w:tabs>
              <w:tab w:val="right" w:leader="dot" w:pos="10790"/>
            </w:tabs>
            <w:rPr>
              <w:rFonts w:asciiTheme="minorHAnsi" w:eastAsiaTheme="minorEastAsia" w:hAnsiTheme="minorHAnsi" w:cstheme="minorBidi"/>
              <w:noProof/>
              <w:lang w:bidi="ar-SA"/>
            </w:rPr>
          </w:pPr>
          <w:hyperlink w:anchor="_Toc497463704" w:history="1">
            <w:r w:rsidRPr="002877D2">
              <w:rPr>
                <w:rStyle w:val="Hyperlink"/>
                <w:noProof/>
              </w:rPr>
              <w:t>CSV Files for Standard Reports</w:t>
            </w:r>
            <w:r>
              <w:rPr>
                <w:noProof/>
                <w:webHidden/>
              </w:rPr>
              <w:tab/>
            </w:r>
            <w:r>
              <w:rPr>
                <w:noProof/>
                <w:webHidden/>
              </w:rPr>
              <w:fldChar w:fldCharType="begin"/>
            </w:r>
            <w:r>
              <w:rPr>
                <w:noProof/>
                <w:webHidden/>
              </w:rPr>
              <w:instrText xml:space="preserve"> PAGEREF _Toc497463704 \h </w:instrText>
            </w:r>
            <w:r>
              <w:rPr>
                <w:noProof/>
                <w:webHidden/>
              </w:rPr>
            </w:r>
            <w:r>
              <w:rPr>
                <w:noProof/>
                <w:webHidden/>
              </w:rPr>
              <w:fldChar w:fldCharType="separate"/>
            </w:r>
            <w:r>
              <w:rPr>
                <w:noProof/>
                <w:webHidden/>
              </w:rPr>
              <w:t>7</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05" w:history="1">
            <w:r w:rsidRPr="002877D2">
              <w:rPr>
                <w:rStyle w:val="Hyperlink"/>
                <w:noProof/>
              </w:rPr>
              <w:t>Setting up A Client</w:t>
            </w:r>
            <w:r>
              <w:rPr>
                <w:noProof/>
                <w:webHidden/>
              </w:rPr>
              <w:tab/>
            </w:r>
            <w:r>
              <w:rPr>
                <w:noProof/>
                <w:webHidden/>
              </w:rPr>
              <w:fldChar w:fldCharType="begin"/>
            </w:r>
            <w:r>
              <w:rPr>
                <w:noProof/>
                <w:webHidden/>
              </w:rPr>
              <w:instrText xml:space="preserve"> PAGEREF _Toc497463705 \h </w:instrText>
            </w:r>
            <w:r>
              <w:rPr>
                <w:noProof/>
                <w:webHidden/>
              </w:rPr>
            </w:r>
            <w:r>
              <w:rPr>
                <w:noProof/>
                <w:webHidden/>
              </w:rPr>
              <w:fldChar w:fldCharType="separate"/>
            </w:r>
            <w:r>
              <w:rPr>
                <w:noProof/>
                <w:webHidden/>
              </w:rPr>
              <w:t>7</w:t>
            </w:r>
            <w:r>
              <w:rPr>
                <w:noProof/>
                <w:webHidden/>
              </w:rPr>
              <w:fldChar w:fldCharType="end"/>
            </w:r>
          </w:hyperlink>
        </w:p>
        <w:p w:rsidR="00D51004" w:rsidRDefault="00D51004">
          <w:pPr>
            <w:pStyle w:val="TOC1"/>
            <w:tabs>
              <w:tab w:val="right" w:leader="dot" w:pos="10790"/>
            </w:tabs>
            <w:rPr>
              <w:rFonts w:asciiTheme="minorHAnsi" w:eastAsiaTheme="minorEastAsia" w:hAnsiTheme="minorHAnsi" w:cstheme="minorBidi"/>
              <w:noProof/>
              <w:lang w:bidi="ar-SA"/>
            </w:rPr>
          </w:pPr>
          <w:hyperlink w:anchor="_Toc497463706" w:history="1">
            <w:r w:rsidRPr="002877D2">
              <w:rPr>
                <w:rStyle w:val="Hyperlink"/>
                <w:noProof/>
              </w:rPr>
              <w:t>Setting Up Standard Reports to Send Emails</w:t>
            </w:r>
            <w:r>
              <w:rPr>
                <w:noProof/>
                <w:webHidden/>
              </w:rPr>
              <w:tab/>
            </w:r>
            <w:r>
              <w:rPr>
                <w:noProof/>
                <w:webHidden/>
              </w:rPr>
              <w:fldChar w:fldCharType="begin"/>
            </w:r>
            <w:r>
              <w:rPr>
                <w:noProof/>
                <w:webHidden/>
              </w:rPr>
              <w:instrText xml:space="preserve"> PAGEREF _Toc497463706 \h </w:instrText>
            </w:r>
            <w:r>
              <w:rPr>
                <w:noProof/>
                <w:webHidden/>
              </w:rPr>
            </w:r>
            <w:r>
              <w:rPr>
                <w:noProof/>
                <w:webHidden/>
              </w:rPr>
              <w:fldChar w:fldCharType="separate"/>
            </w:r>
            <w:r>
              <w:rPr>
                <w:noProof/>
                <w:webHidden/>
              </w:rPr>
              <w:t>8</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07" w:history="1">
            <w:r w:rsidRPr="002877D2">
              <w:rPr>
                <w:rStyle w:val="Hyperlink"/>
                <w:noProof/>
              </w:rPr>
              <w:t>Create / Send PDF or CSV</w:t>
            </w:r>
            <w:r>
              <w:rPr>
                <w:noProof/>
                <w:webHidden/>
              </w:rPr>
              <w:tab/>
            </w:r>
            <w:r>
              <w:rPr>
                <w:noProof/>
                <w:webHidden/>
              </w:rPr>
              <w:fldChar w:fldCharType="begin"/>
            </w:r>
            <w:r>
              <w:rPr>
                <w:noProof/>
                <w:webHidden/>
              </w:rPr>
              <w:instrText xml:space="preserve"> PAGEREF _Toc497463707 \h </w:instrText>
            </w:r>
            <w:r>
              <w:rPr>
                <w:noProof/>
                <w:webHidden/>
              </w:rPr>
            </w:r>
            <w:r>
              <w:rPr>
                <w:noProof/>
                <w:webHidden/>
              </w:rPr>
              <w:fldChar w:fldCharType="separate"/>
            </w:r>
            <w:r>
              <w:rPr>
                <w:noProof/>
                <w:webHidden/>
              </w:rPr>
              <w:t>9</w:t>
            </w:r>
            <w:r>
              <w:rPr>
                <w:noProof/>
                <w:webHidden/>
              </w:rPr>
              <w:fldChar w:fldCharType="end"/>
            </w:r>
          </w:hyperlink>
        </w:p>
        <w:p w:rsidR="00D51004" w:rsidRDefault="00D51004">
          <w:pPr>
            <w:pStyle w:val="TOC3"/>
            <w:tabs>
              <w:tab w:val="right" w:leader="dot" w:pos="10790"/>
            </w:tabs>
            <w:rPr>
              <w:rFonts w:asciiTheme="minorHAnsi" w:eastAsiaTheme="minorEastAsia" w:hAnsiTheme="minorHAnsi" w:cstheme="minorBidi"/>
              <w:noProof/>
              <w:lang w:bidi="ar-SA"/>
            </w:rPr>
          </w:pPr>
          <w:hyperlink w:anchor="_Toc497463708" w:history="1">
            <w:r w:rsidRPr="002877D2">
              <w:rPr>
                <w:rStyle w:val="Hyperlink"/>
                <w:rFonts w:eastAsiaTheme="majorEastAsia"/>
                <w:noProof/>
              </w:rPr>
              <w:t>Conditions</w:t>
            </w:r>
            <w:r>
              <w:rPr>
                <w:noProof/>
                <w:webHidden/>
              </w:rPr>
              <w:tab/>
            </w:r>
            <w:r>
              <w:rPr>
                <w:noProof/>
                <w:webHidden/>
              </w:rPr>
              <w:fldChar w:fldCharType="begin"/>
            </w:r>
            <w:r>
              <w:rPr>
                <w:noProof/>
                <w:webHidden/>
              </w:rPr>
              <w:instrText xml:space="preserve"> PAGEREF _Toc497463708 \h </w:instrText>
            </w:r>
            <w:r>
              <w:rPr>
                <w:noProof/>
                <w:webHidden/>
              </w:rPr>
            </w:r>
            <w:r>
              <w:rPr>
                <w:noProof/>
                <w:webHidden/>
              </w:rPr>
              <w:fldChar w:fldCharType="separate"/>
            </w:r>
            <w:r>
              <w:rPr>
                <w:noProof/>
                <w:webHidden/>
              </w:rPr>
              <w:t>10</w:t>
            </w:r>
            <w:r>
              <w:rPr>
                <w:noProof/>
                <w:webHidden/>
              </w:rPr>
              <w:fldChar w:fldCharType="end"/>
            </w:r>
          </w:hyperlink>
        </w:p>
        <w:p w:rsidR="00D51004" w:rsidRDefault="00D51004">
          <w:pPr>
            <w:pStyle w:val="TOC1"/>
            <w:tabs>
              <w:tab w:val="right" w:leader="dot" w:pos="10790"/>
            </w:tabs>
            <w:rPr>
              <w:rFonts w:asciiTheme="minorHAnsi" w:eastAsiaTheme="minorEastAsia" w:hAnsiTheme="minorHAnsi" w:cstheme="minorBidi"/>
              <w:noProof/>
              <w:lang w:bidi="ar-SA"/>
            </w:rPr>
          </w:pPr>
          <w:hyperlink w:anchor="_Toc497463709" w:history="1">
            <w:r w:rsidRPr="002877D2">
              <w:rPr>
                <w:rStyle w:val="Hyperlink"/>
                <w:noProof/>
              </w:rPr>
              <w:t>RMEx Document Packets</w:t>
            </w:r>
            <w:r>
              <w:rPr>
                <w:noProof/>
                <w:webHidden/>
              </w:rPr>
              <w:tab/>
            </w:r>
            <w:r>
              <w:rPr>
                <w:noProof/>
                <w:webHidden/>
              </w:rPr>
              <w:fldChar w:fldCharType="begin"/>
            </w:r>
            <w:r>
              <w:rPr>
                <w:noProof/>
                <w:webHidden/>
              </w:rPr>
              <w:instrText xml:space="preserve"> PAGEREF _Toc497463709 \h </w:instrText>
            </w:r>
            <w:r>
              <w:rPr>
                <w:noProof/>
                <w:webHidden/>
              </w:rPr>
            </w:r>
            <w:r>
              <w:rPr>
                <w:noProof/>
                <w:webHidden/>
              </w:rPr>
              <w:fldChar w:fldCharType="separate"/>
            </w:r>
            <w:r>
              <w:rPr>
                <w:noProof/>
                <w:webHidden/>
              </w:rPr>
              <w:t>12</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10" w:history="1">
            <w:r w:rsidRPr="002877D2">
              <w:rPr>
                <w:rStyle w:val="Hyperlink"/>
                <w:noProof/>
              </w:rPr>
              <w:t>Setting up document packets</w:t>
            </w:r>
            <w:r>
              <w:rPr>
                <w:noProof/>
                <w:webHidden/>
              </w:rPr>
              <w:tab/>
            </w:r>
            <w:r>
              <w:rPr>
                <w:noProof/>
                <w:webHidden/>
              </w:rPr>
              <w:fldChar w:fldCharType="begin"/>
            </w:r>
            <w:r>
              <w:rPr>
                <w:noProof/>
                <w:webHidden/>
              </w:rPr>
              <w:instrText xml:space="preserve"> PAGEREF _Toc497463710 \h </w:instrText>
            </w:r>
            <w:r>
              <w:rPr>
                <w:noProof/>
                <w:webHidden/>
              </w:rPr>
            </w:r>
            <w:r>
              <w:rPr>
                <w:noProof/>
                <w:webHidden/>
              </w:rPr>
              <w:fldChar w:fldCharType="separate"/>
            </w:r>
            <w:r>
              <w:rPr>
                <w:noProof/>
                <w:webHidden/>
              </w:rPr>
              <w:t>12</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11" w:history="1">
            <w:r w:rsidRPr="002877D2">
              <w:rPr>
                <w:rStyle w:val="Hyperlink"/>
                <w:noProof/>
              </w:rPr>
              <w:t>Associating a Scan Document with a Document Packet</w:t>
            </w:r>
            <w:r>
              <w:rPr>
                <w:noProof/>
                <w:webHidden/>
              </w:rPr>
              <w:tab/>
            </w:r>
            <w:r>
              <w:rPr>
                <w:noProof/>
                <w:webHidden/>
              </w:rPr>
              <w:fldChar w:fldCharType="begin"/>
            </w:r>
            <w:r>
              <w:rPr>
                <w:noProof/>
                <w:webHidden/>
              </w:rPr>
              <w:instrText xml:space="preserve"> PAGEREF _Toc497463711 \h </w:instrText>
            </w:r>
            <w:r>
              <w:rPr>
                <w:noProof/>
                <w:webHidden/>
              </w:rPr>
            </w:r>
            <w:r>
              <w:rPr>
                <w:noProof/>
                <w:webHidden/>
              </w:rPr>
              <w:fldChar w:fldCharType="separate"/>
            </w:r>
            <w:r>
              <w:rPr>
                <w:noProof/>
                <w:webHidden/>
              </w:rPr>
              <w:t>13</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12" w:history="1">
            <w:r w:rsidRPr="002877D2">
              <w:rPr>
                <w:rStyle w:val="Hyperlink"/>
                <w:noProof/>
              </w:rPr>
              <w:t>Requesting a Document Packet</w:t>
            </w:r>
            <w:r>
              <w:rPr>
                <w:noProof/>
                <w:webHidden/>
              </w:rPr>
              <w:tab/>
            </w:r>
            <w:r>
              <w:rPr>
                <w:noProof/>
                <w:webHidden/>
              </w:rPr>
              <w:fldChar w:fldCharType="begin"/>
            </w:r>
            <w:r>
              <w:rPr>
                <w:noProof/>
                <w:webHidden/>
              </w:rPr>
              <w:instrText xml:space="preserve"> PAGEREF _Toc497463712 \h </w:instrText>
            </w:r>
            <w:r>
              <w:rPr>
                <w:noProof/>
                <w:webHidden/>
              </w:rPr>
            </w:r>
            <w:r>
              <w:rPr>
                <w:noProof/>
                <w:webHidden/>
              </w:rPr>
              <w:fldChar w:fldCharType="separate"/>
            </w:r>
            <w:r>
              <w:rPr>
                <w:noProof/>
                <w:webHidden/>
              </w:rPr>
              <w:t>14</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13" w:history="1">
            <w:r w:rsidRPr="002877D2">
              <w:rPr>
                <w:rStyle w:val="Hyperlink"/>
                <w:noProof/>
              </w:rPr>
              <w:t>Accessing and Working With a Document Packet</w:t>
            </w:r>
            <w:r>
              <w:rPr>
                <w:noProof/>
                <w:webHidden/>
              </w:rPr>
              <w:tab/>
            </w:r>
            <w:r>
              <w:rPr>
                <w:noProof/>
                <w:webHidden/>
              </w:rPr>
              <w:fldChar w:fldCharType="begin"/>
            </w:r>
            <w:r>
              <w:rPr>
                <w:noProof/>
                <w:webHidden/>
              </w:rPr>
              <w:instrText xml:space="preserve"> PAGEREF _Toc497463713 \h </w:instrText>
            </w:r>
            <w:r>
              <w:rPr>
                <w:noProof/>
                <w:webHidden/>
              </w:rPr>
            </w:r>
            <w:r>
              <w:rPr>
                <w:noProof/>
                <w:webHidden/>
              </w:rPr>
              <w:fldChar w:fldCharType="separate"/>
            </w:r>
            <w:r>
              <w:rPr>
                <w:noProof/>
                <w:webHidden/>
              </w:rPr>
              <w:t>15</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14" w:history="1">
            <w:r w:rsidRPr="002877D2">
              <w:rPr>
                <w:rStyle w:val="Hyperlink"/>
                <w:noProof/>
              </w:rPr>
              <w:t>Correcting a Scanned Document</w:t>
            </w:r>
            <w:r>
              <w:rPr>
                <w:noProof/>
                <w:webHidden/>
              </w:rPr>
              <w:tab/>
            </w:r>
            <w:r>
              <w:rPr>
                <w:noProof/>
                <w:webHidden/>
              </w:rPr>
              <w:fldChar w:fldCharType="begin"/>
            </w:r>
            <w:r>
              <w:rPr>
                <w:noProof/>
                <w:webHidden/>
              </w:rPr>
              <w:instrText xml:space="preserve"> PAGEREF _Toc497463714 \h </w:instrText>
            </w:r>
            <w:r>
              <w:rPr>
                <w:noProof/>
                <w:webHidden/>
              </w:rPr>
            </w:r>
            <w:r>
              <w:rPr>
                <w:noProof/>
                <w:webHidden/>
              </w:rPr>
              <w:fldChar w:fldCharType="separate"/>
            </w:r>
            <w:r>
              <w:rPr>
                <w:noProof/>
                <w:webHidden/>
              </w:rPr>
              <w:t>17</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15" w:history="1">
            <w:r w:rsidRPr="002877D2">
              <w:rPr>
                <w:rStyle w:val="Hyperlink"/>
                <w:noProof/>
              </w:rPr>
              <w:t>Printing documents</w:t>
            </w:r>
            <w:r>
              <w:rPr>
                <w:noProof/>
                <w:webHidden/>
              </w:rPr>
              <w:tab/>
            </w:r>
            <w:r>
              <w:rPr>
                <w:noProof/>
                <w:webHidden/>
              </w:rPr>
              <w:fldChar w:fldCharType="begin"/>
            </w:r>
            <w:r>
              <w:rPr>
                <w:noProof/>
                <w:webHidden/>
              </w:rPr>
              <w:instrText xml:space="preserve"> PAGEREF _Toc497463715 \h </w:instrText>
            </w:r>
            <w:r>
              <w:rPr>
                <w:noProof/>
                <w:webHidden/>
              </w:rPr>
            </w:r>
            <w:r>
              <w:rPr>
                <w:noProof/>
                <w:webHidden/>
              </w:rPr>
              <w:fldChar w:fldCharType="separate"/>
            </w:r>
            <w:r>
              <w:rPr>
                <w:noProof/>
                <w:webHidden/>
              </w:rPr>
              <w:t>17</w:t>
            </w:r>
            <w:r>
              <w:rPr>
                <w:noProof/>
                <w:webHidden/>
              </w:rPr>
              <w:fldChar w:fldCharType="end"/>
            </w:r>
          </w:hyperlink>
        </w:p>
        <w:p w:rsidR="00D51004" w:rsidRDefault="00D51004">
          <w:pPr>
            <w:pStyle w:val="TOC1"/>
            <w:tabs>
              <w:tab w:val="right" w:leader="dot" w:pos="10790"/>
            </w:tabs>
            <w:rPr>
              <w:rFonts w:asciiTheme="minorHAnsi" w:eastAsiaTheme="minorEastAsia" w:hAnsiTheme="minorHAnsi" w:cstheme="minorBidi"/>
              <w:noProof/>
              <w:lang w:bidi="ar-SA"/>
            </w:rPr>
          </w:pPr>
          <w:hyperlink w:anchor="_Toc497463716" w:history="1">
            <w:r w:rsidRPr="002877D2">
              <w:rPr>
                <w:rStyle w:val="Hyperlink"/>
                <w:noProof/>
              </w:rPr>
              <w:t>File Transfer Web Module</w:t>
            </w:r>
            <w:r>
              <w:rPr>
                <w:noProof/>
                <w:webHidden/>
              </w:rPr>
              <w:tab/>
            </w:r>
            <w:r>
              <w:rPr>
                <w:noProof/>
                <w:webHidden/>
              </w:rPr>
              <w:fldChar w:fldCharType="begin"/>
            </w:r>
            <w:r>
              <w:rPr>
                <w:noProof/>
                <w:webHidden/>
              </w:rPr>
              <w:instrText xml:space="preserve"> PAGEREF _Toc497463716 \h </w:instrText>
            </w:r>
            <w:r>
              <w:rPr>
                <w:noProof/>
                <w:webHidden/>
              </w:rPr>
            </w:r>
            <w:r>
              <w:rPr>
                <w:noProof/>
                <w:webHidden/>
              </w:rPr>
              <w:fldChar w:fldCharType="separate"/>
            </w:r>
            <w:r>
              <w:rPr>
                <w:noProof/>
                <w:webHidden/>
              </w:rPr>
              <w:t>18</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17" w:history="1">
            <w:r w:rsidRPr="002877D2">
              <w:rPr>
                <w:rStyle w:val="Hyperlink"/>
                <w:noProof/>
              </w:rPr>
              <w:t>The Client Interface</w:t>
            </w:r>
            <w:r>
              <w:rPr>
                <w:noProof/>
                <w:webHidden/>
              </w:rPr>
              <w:tab/>
            </w:r>
            <w:r>
              <w:rPr>
                <w:noProof/>
                <w:webHidden/>
              </w:rPr>
              <w:fldChar w:fldCharType="begin"/>
            </w:r>
            <w:r>
              <w:rPr>
                <w:noProof/>
                <w:webHidden/>
              </w:rPr>
              <w:instrText xml:space="preserve"> PAGEREF _Toc497463717 \h </w:instrText>
            </w:r>
            <w:r>
              <w:rPr>
                <w:noProof/>
                <w:webHidden/>
              </w:rPr>
            </w:r>
            <w:r>
              <w:rPr>
                <w:noProof/>
                <w:webHidden/>
              </w:rPr>
              <w:fldChar w:fldCharType="separate"/>
            </w:r>
            <w:r>
              <w:rPr>
                <w:noProof/>
                <w:webHidden/>
              </w:rPr>
              <w:t>18</w:t>
            </w:r>
            <w:r>
              <w:rPr>
                <w:noProof/>
                <w:webHidden/>
              </w:rPr>
              <w:fldChar w:fldCharType="end"/>
            </w:r>
          </w:hyperlink>
        </w:p>
        <w:p w:rsidR="00D51004" w:rsidRDefault="00D51004">
          <w:pPr>
            <w:pStyle w:val="TOC3"/>
            <w:tabs>
              <w:tab w:val="right" w:leader="dot" w:pos="10790"/>
            </w:tabs>
            <w:rPr>
              <w:rFonts w:asciiTheme="minorHAnsi" w:eastAsiaTheme="minorEastAsia" w:hAnsiTheme="minorHAnsi" w:cstheme="minorBidi"/>
              <w:noProof/>
              <w:lang w:bidi="ar-SA"/>
            </w:rPr>
          </w:pPr>
          <w:hyperlink w:anchor="_Toc497463718" w:history="1">
            <w:r w:rsidRPr="002877D2">
              <w:rPr>
                <w:rStyle w:val="Hyperlink"/>
                <w:noProof/>
              </w:rPr>
              <w:t>Upload History</w:t>
            </w:r>
            <w:r>
              <w:rPr>
                <w:noProof/>
                <w:webHidden/>
              </w:rPr>
              <w:tab/>
            </w:r>
            <w:r>
              <w:rPr>
                <w:noProof/>
                <w:webHidden/>
              </w:rPr>
              <w:fldChar w:fldCharType="begin"/>
            </w:r>
            <w:r>
              <w:rPr>
                <w:noProof/>
                <w:webHidden/>
              </w:rPr>
              <w:instrText xml:space="preserve"> PAGEREF _Toc497463718 \h </w:instrText>
            </w:r>
            <w:r>
              <w:rPr>
                <w:noProof/>
                <w:webHidden/>
              </w:rPr>
            </w:r>
            <w:r>
              <w:rPr>
                <w:noProof/>
                <w:webHidden/>
              </w:rPr>
              <w:fldChar w:fldCharType="separate"/>
            </w:r>
            <w:r>
              <w:rPr>
                <w:noProof/>
                <w:webHidden/>
              </w:rPr>
              <w:t>20</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19" w:history="1">
            <w:r w:rsidRPr="002877D2">
              <w:rPr>
                <w:rStyle w:val="Hyperlink"/>
                <w:noProof/>
              </w:rPr>
              <w:t>The Agency Interface</w:t>
            </w:r>
            <w:r>
              <w:rPr>
                <w:noProof/>
                <w:webHidden/>
              </w:rPr>
              <w:tab/>
            </w:r>
            <w:r>
              <w:rPr>
                <w:noProof/>
                <w:webHidden/>
              </w:rPr>
              <w:fldChar w:fldCharType="begin"/>
            </w:r>
            <w:r>
              <w:rPr>
                <w:noProof/>
                <w:webHidden/>
              </w:rPr>
              <w:instrText xml:space="preserve"> PAGEREF _Toc497463719 \h </w:instrText>
            </w:r>
            <w:r>
              <w:rPr>
                <w:noProof/>
                <w:webHidden/>
              </w:rPr>
            </w:r>
            <w:r>
              <w:rPr>
                <w:noProof/>
                <w:webHidden/>
              </w:rPr>
              <w:fldChar w:fldCharType="separate"/>
            </w:r>
            <w:r>
              <w:rPr>
                <w:noProof/>
                <w:webHidden/>
              </w:rPr>
              <w:t>21</w:t>
            </w:r>
            <w:r>
              <w:rPr>
                <w:noProof/>
                <w:webHidden/>
              </w:rPr>
              <w:fldChar w:fldCharType="end"/>
            </w:r>
          </w:hyperlink>
        </w:p>
        <w:p w:rsidR="00D51004" w:rsidRDefault="00D51004">
          <w:pPr>
            <w:pStyle w:val="TOC3"/>
            <w:tabs>
              <w:tab w:val="right" w:leader="dot" w:pos="10790"/>
            </w:tabs>
            <w:rPr>
              <w:rFonts w:asciiTheme="minorHAnsi" w:eastAsiaTheme="minorEastAsia" w:hAnsiTheme="minorHAnsi" w:cstheme="minorBidi"/>
              <w:noProof/>
              <w:lang w:bidi="ar-SA"/>
            </w:rPr>
          </w:pPr>
          <w:hyperlink w:anchor="_Toc497463720" w:history="1">
            <w:r w:rsidRPr="002877D2">
              <w:rPr>
                <w:rStyle w:val="Hyperlink"/>
                <w:noProof/>
              </w:rPr>
              <w:t>Email Notification Recipients</w:t>
            </w:r>
            <w:r>
              <w:rPr>
                <w:noProof/>
                <w:webHidden/>
              </w:rPr>
              <w:tab/>
            </w:r>
            <w:r>
              <w:rPr>
                <w:noProof/>
                <w:webHidden/>
              </w:rPr>
              <w:fldChar w:fldCharType="begin"/>
            </w:r>
            <w:r>
              <w:rPr>
                <w:noProof/>
                <w:webHidden/>
              </w:rPr>
              <w:instrText xml:space="preserve"> PAGEREF _Toc497463720 \h </w:instrText>
            </w:r>
            <w:r>
              <w:rPr>
                <w:noProof/>
                <w:webHidden/>
              </w:rPr>
            </w:r>
            <w:r>
              <w:rPr>
                <w:noProof/>
                <w:webHidden/>
              </w:rPr>
              <w:fldChar w:fldCharType="separate"/>
            </w:r>
            <w:r>
              <w:rPr>
                <w:noProof/>
                <w:webHidden/>
              </w:rPr>
              <w:t>22</w:t>
            </w:r>
            <w:r>
              <w:rPr>
                <w:noProof/>
                <w:webHidden/>
              </w:rPr>
              <w:fldChar w:fldCharType="end"/>
            </w:r>
          </w:hyperlink>
        </w:p>
        <w:p w:rsidR="00D51004" w:rsidRDefault="00D51004">
          <w:pPr>
            <w:pStyle w:val="TOC3"/>
            <w:tabs>
              <w:tab w:val="right" w:leader="dot" w:pos="10790"/>
            </w:tabs>
            <w:rPr>
              <w:rFonts w:asciiTheme="minorHAnsi" w:eastAsiaTheme="minorEastAsia" w:hAnsiTheme="minorHAnsi" w:cstheme="minorBidi"/>
              <w:noProof/>
              <w:lang w:bidi="ar-SA"/>
            </w:rPr>
          </w:pPr>
          <w:hyperlink w:anchor="_Toc497463721" w:history="1">
            <w:r w:rsidRPr="002877D2">
              <w:rPr>
                <w:rStyle w:val="Hyperlink"/>
                <w:noProof/>
              </w:rPr>
              <w:t>Setting Up an Agency Side User</w:t>
            </w:r>
            <w:r>
              <w:rPr>
                <w:noProof/>
                <w:webHidden/>
              </w:rPr>
              <w:tab/>
            </w:r>
            <w:r>
              <w:rPr>
                <w:noProof/>
                <w:webHidden/>
              </w:rPr>
              <w:fldChar w:fldCharType="begin"/>
            </w:r>
            <w:r>
              <w:rPr>
                <w:noProof/>
                <w:webHidden/>
              </w:rPr>
              <w:instrText xml:space="preserve"> PAGEREF _Toc497463721 \h </w:instrText>
            </w:r>
            <w:r>
              <w:rPr>
                <w:noProof/>
                <w:webHidden/>
              </w:rPr>
            </w:r>
            <w:r>
              <w:rPr>
                <w:noProof/>
                <w:webHidden/>
              </w:rPr>
              <w:fldChar w:fldCharType="separate"/>
            </w:r>
            <w:r>
              <w:rPr>
                <w:noProof/>
                <w:webHidden/>
              </w:rPr>
              <w:t>22</w:t>
            </w:r>
            <w:r>
              <w:rPr>
                <w:noProof/>
                <w:webHidden/>
              </w:rPr>
              <w:fldChar w:fldCharType="end"/>
            </w:r>
          </w:hyperlink>
        </w:p>
        <w:p w:rsidR="00D51004" w:rsidRDefault="00D51004">
          <w:pPr>
            <w:pStyle w:val="TOC3"/>
            <w:tabs>
              <w:tab w:val="right" w:leader="dot" w:pos="10790"/>
            </w:tabs>
            <w:rPr>
              <w:rFonts w:asciiTheme="minorHAnsi" w:eastAsiaTheme="minorEastAsia" w:hAnsiTheme="minorHAnsi" w:cstheme="minorBidi"/>
              <w:noProof/>
              <w:lang w:bidi="ar-SA"/>
            </w:rPr>
          </w:pPr>
          <w:hyperlink w:anchor="_Toc497463722" w:history="1">
            <w:r w:rsidRPr="002877D2">
              <w:rPr>
                <w:rStyle w:val="Hyperlink"/>
                <w:noProof/>
              </w:rPr>
              <w:t>Setting Up A Client Side User</w:t>
            </w:r>
            <w:r>
              <w:rPr>
                <w:noProof/>
                <w:webHidden/>
              </w:rPr>
              <w:tab/>
            </w:r>
            <w:r>
              <w:rPr>
                <w:noProof/>
                <w:webHidden/>
              </w:rPr>
              <w:fldChar w:fldCharType="begin"/>
            </w:r>
            <w:r>
              <w:rPr>
                <w:noProof/>
                <w:webHidden/>
              </w:rPr>
              <w:instrText xml:space="preserve"> PAGEREF _Toc497463722 \h </w:instrText>
            </w:r>
            <w:r>
              <w:rPr>
                <w:noProof/>
                <w:webHidden/>
              </w:rPr>
            </w:r>
            <w:r>
              <w:rPr>
                <w:noProof/>
                <w:webHidden/>
              </w:rPr>
              <w:fldChar w:fldCharType="separate"/>
            </w:r>
            <w:r>
              <w:rPr>
                <w:noProof/>
                <w:webHidden/>
              </w:rPr>
              <w:t>23</w:t>
            </w:r>
            <w:r>
              <w:rPr>
                <w:noProof/>
                <w:webHidden/>
              </w:rPr>
              <w:fldChar w:fldCharType="end"/>
            </w:r>
          </w:hyperlink>
        </w:p>
        <w:p w:rsidR="00D51004" w:rsidRDefault="00D51004">
          <w:pPr>
            <w:pStyle w:val="TOC1"/>
            <w:tabs>
              <w:tab w:val="right" w:leader="dot" w:pos="10790"/>
            </w:tabs>
            <w:rPr>
              <w:rFonts w:asciiTheme="minorHAnsi" w:eastAsiaTheme="minorEastAsia" w:hAnsiTheme="minorHAnsi" w:cstheme="minorBidi"/>
              <w:noProof/>
              <w:lang w:bidi="ar-SA"/>
            </w:rPr>
          </w:pPr>
          <w:hyperlink w:anchor="_Toc497463723" w:history="1">
            <w:r w:rsidRPr="002877D2">
              <w:rPr>
                <w:rStyle w:val="Hyperlink"/>
                <w:noProof/>
              </w:rPr>
              <w:t>Document Viewer – Client Documents</w:t>
            </w:r>
            <w:r>
              <w:rPr>
                <w:noProof/>
                <w:webHidden/>
              </w:rPr>
              <w:tab/>
            </w:r>
            <w:r>
              <w:rPr>
                <w:noProof/>
                <w:webHidden/>
              </w:rPr>
              <w:fldChar w:fldCharType="begin"/>
            </w:r>
            <w:r>
              <w:rPr>
                <w:noProof/>
                <w:webHidden/>
              </w:rPr>
              <w:instrText xml:space="preserve"> PAGEREF _Toc497463723 \h </w:instrText>
            </w:r>
            <w:r>
              <w:rPr>
                <w:noProof/>
                <w:webHidden/>
              </w:rPr>
            </w:r>
            <w:r>
              <w:rPr>
                <w:noProof/>
                <w:webHidden/>
              </w:rPr>
              <w:fldChar w:fldCharType="separate"/>
            </w:r>
            <w:r>
              <w:rPr>
                <w:noProof/>
                <w:webHidden/>
              </w:rPr>
              <w:t>23</w:t>
            </w:r>
            <w:r>
              <w:rPr>
                <w:noProof/>
                <w:webHidden/>
              </w:rPr>
              <w:fldChar w:fldCharType="end"/>
            </w:r>
          </w:hyperlink>
        </w:p>
        <w:p w:rsidR="00D51004" w:rsidRDefault="00D51004">
          <w:pPr>
            <w:pStyle w:val="TOC1"/>
            <w:tabs>
              <w:tab w:val="right" w:leader="dot" w:pos="10790"/>
            </w:tabs>
            <w:rPr>
              <w:rFonts w:asciiTheme="minorHAnsi" w:eastAsiaTheme="minorEastAsia" w:hAnsiTheme="minorHAnsi" w:cstheme="minorBidi"/>
              <w:noProof/>
              <w:lang w:bidi="ar-SA"/>
            </w:rPr>
          </w:pPr>
          <w:hyperlink w:anchor="_Toc497463724" w:history="1">
            <w:r w:rsidRPr="002877D2">
              <w:rPr>
                <w:rStyle w:val="Hyperlink"/>
                <w:noProof/>
              </w:rPr>
              <w:t>Other Features</w:t>
            </w:r>
            <w:r>
              <w:rPr>
                <w:noProof/>
                <w:webHidden/>
              </w:rPr>
              <w:tab/>
            </w:r>
            <w:r>
              <w:rPr>
                <w:noProof/>
                <w:webHidden/>
              </w:rPr>
              <w:fldChar w:fldCharType="begin"/>
            </w:r>
            <w:r>
              <w:rPr>
                <w:noProof/>
                <w:webHidden/>
              </w:rPr>
              <w:instrText xml:space="preserve"> PAGEREF _Toc497463724 \h </w:instrText>
            </w:r>
            <w:r>
              <w:rPr>
                <w:noProof/>
                <w:webHidden/>
              </w:rPr>
            </w:r>
            <w:r>
              <w:rPr>
                <w:noProof/>
                <w:webHidden/>
              </w:rPr>
              <w:fldChar w:fldCharType="separate"/>
            </w:r>
            <w:r>
              <w:rPr>
                <w:noProof/>
                <w:webHidden/>
              </w:rPr>
              <w:t>24</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25" w:history="1">
            <w:r w:rsidRPr="002877D2">
              <w:rPr>
                <w:rStyle w:val="Hyperlink"/>
                <w:noProof/>
              </w:rPr>
              <w:t>I-Bot System Controls</w:t>
            </w:r>
            <w:r>
              <w:rPr>
                <w:noProof/>
                <w:webHidden/>
              </w:rPr>
              <w:tab/>
            </w:r>
            <w:r>
              <w:rPr>
                <w:noProof/>
                <w:webHidden/>
              </w:rPr>
              <w:fldChar w:fldCharType="begin"/>
            </w:r>
            <w:r>
              <w:rPr>
                <w:noProof/>
                <w:webHidden/>
              </w:rPr>
              <w:instrText xml:space="preserve"> PAGEREF _Toc497463725 \h </w:instrText>
            </w:r>
            <w:r>
              <w:rPr>
                <w:noProof/>
                <w:webHidden/>
              </w:rPr>
            </w:r>
            <w:r>
              <w:rPr>
                <w:noProof/>
                <w:webHidden/>
              </w:rPr>
              <w:fldChar w:fldCharType="separate"/>
            </w:r>
            <w:r>
              <w:rPr>
                <w:noProof/>
                <w:webHidden/>
              </w:rPr>
              <w:t>24</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26" w:history="1">
            <w:r w:rsidRPr="002877D2">
              <w:rPr>
                <w:rStyle w:val="Hyperlink"/>
                <w:noProof/>
              </w:rPr>
              <w:t>Disaster Areas by 5-Character Zip Code</w:t>
            </w:r>
            <w:r>
              <w:rPr>
                <w:noProof/>
                <w:webHidden/>
              </w:rPr>
              <w:tab/>
            </w:r>
            <w:r>
              <w:rPr>
                <w:noProof/>
                <w:webHidden/>
              </w:rPr>
              <w:fldChar w:fldCharType="begin"/>
            </w:r>
            <w:r>
              <w:rPr>
                <w:noProof/>
                <w:webHidden/>
              </w:rPr>
              <w:instrText xml:space="preserve"> PAGEREF _Toc497463726 \h </w:instrText>
            </w:r>
            <w:r>
              <w:rPr>
                <w:noProof/>
                <w:webHidden/>
              </w:rPr>
            </w:r>
            <w:r>
              <w:rPr>
                <w:noProof/>
                <w:webHidden/>
              </w:rPr>
              <w:fldChar w:fldCharType="separate"/>
            </w:r>
            <w:r>
              <w:rPr>
                <w:noProof/>
                <w:webHidden/>
              </w:rPr>
              <w:t>24</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27" w:history="1">
            <w:r w:rsidRPr="002877D2">
              <w:rPr>
                <w:rStyle w:val="Hyperlink"/>
                <w:noProof/>
              </w:rPr>
              <w:t>Disaster Areas by Area Code</w:t>
            </w:r>
            <w:r>
              <w:rPr>
                <w:noProof/>
                <w:webHidden/>
              </w:rPr>
              <w:tab/>
            </w:r>
            <w:r>
              <w:rPr>
                <w:noProof/>
                <w:webHidden/>
              </w:rPr>
              <w:fldChar w:fldCharType="begin"/>
            </w:r>
            <w:r>
              <w:rPr>
                <w:noProof/>
                <w:webHidden/>
              </w:rPr>
              <w:instrText xml:space="preserve"> PAGEREF _Toc497463727 \h </w:instrText>
            </w:r>
            <w:r>
              <w:rPr>
                <w:noProof/>
                <w:webHidden/>
              </w:rPr>
            </w:r>
            <w:r>
              <w:rPr>
                <w:noProof/>
                <w:webHidden/>
              </w:rPr>
              <w:fldChar w:fldCharType="separate"/>
            </w:r>
            <w:r>
              <w:rPr>
                <w:noProof/>
                <w:webHidden/>
              </w:rPr>
              <w:t>25</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28" w:history="1">
            <w:r w:rsidRPr="002877D2">
              <w:rPr>
                <w:rStyle w:val="Hyperlink"/>
                <w:noProof/>
              </w:rPr>
              <w:t>Ability to Setup an Event to Apply a Smart Code Override</w:t>
            </w:r>
            <w:r>
              <w:rPr>
                <w:noProof/>
                <w:webHidden/>
              </w:rPr>
              <w:tab/>
            </w:r>
            <w:r>
              <w:rPr>
                <w:noProof/>
                <w:webHidden/>
              </w:rPr>
              <w:fldChar w:fldCharType="begin"/>
            </w:r>
            <w:r>
              <w:rPr>
                <w:noProof/>
                <w:webHidden/>
              </w:rPr>
              <w:instrText xml:space="preserve"> PAGEREF _Toc497463728 \h </w:instrText>
            </w:r>
            <w:r>
              <w:rPr>
                <w:noProof/>
                <w:webHidden/>
              </w:rPr>
            </w:r>
            <w:r>
              <w:rPr>
                <w:noProof/>
                <w:webHidden/>
              </w:rPr>
              <w:fldChar w:fldCharType="separate"/>
            </w:r>
            <w:r>
              <w:rPr>
                <w:noProof/>
                <w:webHidden/>
              </w:rPr>
              <w:t>25</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29" w:history="1">
            <w:r w:rsidRPr="002877D2">
              <w:rPr>
                <w:rStyle w:val="Hyperlink"/>
                <w:noProof/>
              </w:rPr>
              <w:t>ACH Information for the Client</w:t>
            </w:r>
            <w:r>
              <w:rPr>
                <w:noProof/>
                <w:webHidden/>
              </w:rPr>
              <w:tab/>
            </w:r>
            <w:r>
              <w:rPr>
                <w:noProof/>
                <w:webHidden/>
              </w:rPr>
              <w:fldChar w:fldCharType="begin"/>
            </w:r>
            <w:r>
              <w:rPr>
                <w:noProof/>
                <w:webHidden/>
              </w:rPr>
              <w:instrText xml:space="preserve"> PAGEREF _Toc497463729 \h </w:instrText>
            </w:r>
            <w:r>
              <w:rPr>
                <w:noProof/>
                <w:webHidden/>
              </w:rPr>
            </w:r>
            <w:r>
              <w:rPr>
                <w:noProof/>
                <w:webHidden/>
              </w:rPr>
              <w:fldChar w:fldCharType="separate"/>
            </w:r>
            <w:r>
              <w:rPr>
                <w:noProof/>
                <w:webHidden/>
              </w:rPr>
              <w:t>25</w:t>
            </w:r>
            <w:r>
              <w:rPr>
                <w:noProof/>
                <w:webHidden/>
              </w:rPr>
              <w:fldChar w:fldCharType="end"/>
            </w:r>
          </w:hyperlink>
        </w:p>
        <w:p w:rsidR="00D51004" w:rsidRDefault="00D51004">
          <w:pPr>
            <w:pStyle w:val="TOC2"/>
            <w:tabs>
              <w:tab w:val="right" w:leader="dot" w:pos="10790"/>
            </w:tabs>
            <w:rPr>
              <w:rFonts w:asciiTheme="minorHAnsi" w:eastAsiaTheme="minorEastAsia" w:hAnsiTheme="minorHAnsi" w:cstheme="minorBidi"/>
              <w:noProof/>
              <w:lang w:bidi="ar-SA"/>
            </w:rPr>
          </w:pPr>
          <w:hyperlink w:anchor="_Toc497463730" w:history="1">
            <w:r w:rsidRPr="002877D2">
              <w:rPr>
                <w:rStyle w:val="Hyperlink"/>
                <w:noProof/>
              </w:rPr>
              <w:t>Credit Reporting Updates</w:t>
            </w:r>
            <w:r>
              <w:rPr>
                <w:noProof/>
                <w:webHidden/>
              </w:rPr>
              <w:tab/>
            </w:r>
            <w:r>
              <w:rPr>
                <w:noProof/>
                <w:webHidden/>
              </w:rPr>
              <w:fldChar w:fldCharType="begin"/>
            </w:r>
            <w:r>
              <w:rPr>
                <w:noProof/>
                <w:webHidden/>
              </w:rPr>
              <w:instrText xml:space="preserve"> PAGEREF _Toc497463730 \h </w:instrText>
            </w:r>
            <w:r>
              <w:rPr>
                <w:noProof/>
                <w:webHidden/>
              </w:rPr>
            </w:r>
            <w:r>
              <w:rPr>
                <w:noProof/>
                <w:webHidden/>
              </w:rPr>
              <w:fldChar w:fldCharType="separate"/>
            </w:r>
            <w:r>
              <w:rPr>
                <w:noProof/>
                <w:webHidden/>
              </w:rPr>
              <w:t>26</w:t>
            </w:r>
            <w:r>
              <w:rPr>
                <w:noProof/>
                <w:webHidden/>
              </w:rPr>
              <w:fldChar w:fldCharType="end"/>
            </w:r>
          </w:hyperlink>
        </w:p>
        <w:p w:rsidR="00D51004" w:rsidRDefault="00D51004">
          <w:pPr>
            <w:pStyle w:val="TOC1"/>
            <w:tabs>
              <w:tab w:val="right" w:leader="dot" w:pos="10790"/>
            </w:tabs>
            <w:rPr>
              <w:rFonts w:asciiTheme="minorHAnsi" w:eastAsiaTheme="minorEastAsia" w:hAnsiTheme="minorHAnsi" w:cstheme="minorBidi"/>
              <w:noProof/>
              <w:lang w:bidi="ar-SA"/>
            </w:rPr>
          </w:pPr>
          <w:hyperlink w:anchor="_Toc497463731" w:history="1">
            <w:r w:rsidRPr="002877D2">
              <w:rPr>
                <w:rStyle w:val="Hyperlink"/>
                <w:noProof/>
              </w:rPr>
              <w:t>New GUI Standard Menu</w:t>
            </w:r>
            <w:r>
              <w:rPr>
                <w:noProof/>
                <w:webHidden/>
              </w:rPr>
              <w:tab/>
            </w:r>
            <w:r>
              <w:rPr>
                <w:noProof/>
                <w:webHidden/>
              </w:rPr>
              <w:fldChar w:fldCharType="begin"/>
            </w:r>
            <w:r>
              <w:rPr>
                <w:noProof/>
                <w:webHidden/>
              </w:rPr>
              <w:instrText xml:space="preserve"> PAGEREF _Toc497463731 \h </w:instrText>
            </w:r>
            <w:r>
              <w:rPr>
                <w:noProof/>
                <w:webHidden/>
              </w:rPr>
            </w:r>
            <w:r>
              <w:rPr>
                <w:noProof/>
                <w:webHidden/>
              </w:rPr>
              <w:fldChar w:fldCharType="separate"/>
            </w:r>
            <w:r>
              <w:rPr>
                <w:noProof/>
                <w:webHidden/>
              </w:rPr>
              <w:t>26</w:t>
            </w:r>
            <w:r>
              <w:rPr>
                <w:noProof/>
                <w:webHidden/>
              </w:rPr>
              <w:fldChar w:fldCharType="end"/>
            </w:r>
          </w:hyperlink>
        </w:p>
        <w:p w:rsidR="00346837" w:rsidRPr="00EE1F22" w:rsidRDefault="00346837">
          <w:r w:rsidRPr="00EE1F22">
            <w:rPr>
              <w:b/>
              <w:bCs/>
              <w:noProof/>
            </w:rPr>
            <w:fldChar w:fldCharType="end"/>
          </w:r>
        </w:p>
      </w:sdtContent>
    </w:sdt>
    <w:p w:rsidR="00957727" w:rsidRPr="00EE1F22" w:rsidRDefault="00957727" w:rsidP="00957727">
      <w:pPr>
        <w:rPr>
          <w:rFonts w:cs="Arial"/>
          <w:sz w:val="24"/>
        </w:rPr>
      </w:pPr>
    </w:p>
    <w:p w:rsidR="00D2117C" w:rsidRPr="00EE1F22" w:rsidRDefault="00D2117C" w:rsidP="00957727">
      <w:pPr>
        <w:rPr>
          <w:rFonts w:cs="Arial"/>
          <w:sz w:val="24"/>
        </w:rPr>
      </w:pPr>
    </w:p>
    <w:p w:rsidR="005B4B5E" w:rsidRPr="00EE1F22" w:rsidRDefault="005B4B5E" w:rsidP="00957727">
      <w:pPr>
        <w:rPr>
          <w:rFonts w:cs="Arial"/>
          <w:sz w:val="24"/>
        </w:rPr>
      </w:pPr>
    </w:p>
    <w:p w:rsidR="008B7D01" w:rsidRDefault="008B7D01">
      <w:pPr>
        <w:spacing w:after="0" w:line="240" w:lineRule="auto"/>
        <w:rPr>
          <w:rFonts w:cs="Arial"/>
          <w:sz w:val="24"/>
        </w:rPr>
      </w:pPr>
      <w:r>
        <w:rPr>
          <w:rFonts w:cs="Arial"/>
          <w:sz w:val="24"/>
        </w:rPr>
        <w:br w:type="page"/>
      </w:r>
    </w:p>
    <w:p w:rsidR="009A7520" w:rsidRPr="00EE1F22" w:rsidRDefault="009A7520" w:rsidP="00346837">
      <w:pPr>
        <w:pStyle w:val="Heading1"/>
        <w:rPr>
          <w:rFonts w:ascii="Calibri" w:hAnsi="Calibri"/>
        </w:rPr>
      </w:pPr>
      <w:bookmarkStart w:id="0" w:name="_Toc497463699"/>
      <w:r w:rsidRPr="00EE1F22">
        <w:rPr>
          <w:rFonts w:ascii="Calibri" w:hAnsi="Calibri"/>
        </w:rPr>
        <w:t xml:space="preserve">Printing </w:t>
      </w:r>
      <w:r w:rsidR="00BA58EA" w:rsidRPr="00EE1F22">
        <w:rPr>
          <w:rFonts w:ascii="Calibri" w:hAnsi="Calibri"/>
        </w:rPr>
        <w:t>R</w:t>
      </w:r>
      <w:r w:rsidR="004D1BAB">
        <w:rPr>
          <w:rFonts w:ascii="Calibri" w:hAnsi="Calibri"/>
        </w:rPr>
        <w:t>MEx</w:t>
      </w:r>
      <w:r w:rsidR="00BA58EA" w:rsidRPr="00EE1F22">
        <w:rPr>
          <w:rFonts w:ascii="Calibri" w:hAnsi="Calibri"/>
        </w:rPr>
        <w:t xml:space="preserve"> </w:t>
      </w:r>
      <w:r w:rsidRPr="00EE1F22">
        <w:rPr>
          <w:rFonts w:ascii="Calibri" w:hAnsi="Calibri"/>
        </w:rPr>
        <w:t xml:space="preserve">Letters </w:t>
      </w:r>
      <w:r w:rsidR="00FA0682" w:rsidRPr="00EE1F22">
        <w:rPr>
          <w:rFonts w:ascii="Calibri" w:hAnsi="Calibri"/>
        </w:rPr>
        <w:t>with</w:t>
      </w:r>
      <w:r w:rsidR="00BA58EA" w:rsidRPr="00EE1F22">
        <w:rPr>
          <w:rFonts w:ascii="Calibri" w:hAnsi="Calibri"/>
        </w:rPr>
        <w:t xml:space="preserve"> </w:t>
      </w:r>
      <w:r w:rsidRPr="00EE1F22">
        <w:rPr>
          <w:rFonts w:ascii="Calibri" w:hAnsi="Calibri"/>
        </w:rPr>
        <w:t xml:space="preserve">MS Word </w:t>
      </w:r>
      <w:r w:rsidR="00BA58EA" w:rsidRPr="00EE1F22">
        <w:rPr>
          <w:rFonts w:ascii="Calibri" w:hAnsi="Calibri"/>
        </w:rPr>
        <w:t>Templates</w:t>
      </w:r>
      <w:bookmarkEnd w:id="0"/>
      <w:r w:rsidR="00FC5EA6">
        <w:rPr>
          <w:rFonts w:ascii="Calibri" w:hAnsi="Calibri"/>
        </w:rPr>
        <w:br/>
      </w:r>
      <w:r w:rsidRPr="00EE1F22">
        <w:rPr>
          <w:rFonts w:ascii="Calibri" w:hAnsi="Calibri"/>
        </w:rPr>
        <w:t xml:space="preserve"> </w:t>
      </w:r>
      <w:r w:rsidRPr="00EE1F22">
        <w:rPr>
          <w:rFonts w:ascii="Calibri" w:hAnsi="Calibri"/>
        </w:rPr>
        <w:tab/>
      </w:r>
    </w:p>
    <w:p w:rsidR="009A7520" w:rsidRDefault="009A7520" w:rsidP="009A7520">
      <w:r w:rsidRPr="00EE1F22">
        <w:t>This feature will allow</w:t>
      </w:r>
      <w:r w:rsidR="00FA0682">
        <w:t xml:space="preserve"> you</w:t>
      </w:r>
      <w:r w:rsidRPr="00EE1F22">
        <w:t xml:space="preserve"> the ability to define MS Word templates associated with RMEx merge codes. In other words, you now have the ability to design and print letters internally using MS word and all of its features!</w:t>
      </w:r>
    </w:p>
    <w:p w:rsidR="00D55ECA" w:rsidRPr="00EE1F22" w:rsidRDefault="00D55ECA" w:rsidP="009A7520">
      <w:r>
        <w:t xml:space="preserve">NOTE – There is a </w:t>
      </w:r>
      <w:r w:rsidR="00FA0682">
        <w:t xml:space="preserve">$500.00 </w:t>
      </w:r>
      <w:r>
        <w:t xml:space="preserve">setup fee for this product.  Please contact </w:t>
      </w:r>
      <w:hyperlink r:id="rId9" w:history="1">
        <w:r w:rsidRPr="00754D75">
          <w:rPr>
            <w:rStyle w:val="Hyperlink"/>
          </w:rPr>
          <w:t>support@quantrax.com</w:t>
        </w:r>
      </w:hyperlink>
      <w:r>
        <w:t xml:space="preserve"> for more information.</w:t>
      </w:r>
    </w:p>
    <w:p w:rsidR="009A7520" w:rsidRPr="00EE1F22" w:rsidRDefault="009A7520" w:rsidP="009A7520">
      <w:r w:rsidRPr="00EE1F22">
        <w:t>The user will be able to define any template of their liking and include RMEx merge codes into the letter te</w:t>
      </w:r>
      <w:r w:rsidR="008E1C2D" w:rsidRPr="00EE1F22">
        <w:t>mplate. When a user requests</w:t>
      </w:r>
      <w:r w:rsidRPr="00EE1F22">
        <w:t xml:space="preserve"> a letter through RMEx (Both batch and on demand) the letter will be printed in house through a designated PC. </w:t>
      </w:r>
    </w:p>
    <w:p w:rsidR="009A7520" w:rsidRPr="00EE1F22" w:rsidRDefault="009A7520" w:rsidP="00346837">
      <w:pPr>
        <w:pStyle w:val="Heading2"/>
        <w:rPr>
          <w:rFonts w:ascii="Calibri" w:hAnsi="Calibri"/>
        </w:rPr>
      </w:pPr>
      <w:bookmarkStart w:id="1" w:name="_Toc497463700"/>
      <w:r w:rsidRPr="00EE1F22">
        <w:rPr>
          <w:rFonts w:ascii="Calibri" w:hAnsi="Calibri"/>
        </w:rPr>
        <w:t xml:space="preserve">Setting </w:t>
      </w:r>
      <w:r w:rsidR="00FA0682" w:rsidRPr="00EE1F22">
        <w:rPr>
          <w:rFonts w:ascii="Calibri" w:hAnsi="Calibri"/>
        </w:rPr>
        <w:t>up</w:t>
      </w:r>
      <w:r w:rsidR="00CF2476" w:rsidRPr="00EE1F22">
        <w:rPr>
          <w:rFonts w:ascii="Calibri" w:hAnsi="Calibri"/>
        </w:rPr>
        <w:t xml:space="preserve"> Templates</w:t>
      </w:r>
      <w:bookmarkEnd w:id="1"/>
    </w:p>
    <w:p w:rsidR="009A7520" w:rsidRPr="00EE1F22" w:rsidRDefault="009A7520" w:rsidP="009A7520">
      <w:r w:rsidRPr="00EE1F22">
        <w:rPr>
          <w:b/>
        </w:rPr>
        <w:t>Step 1</w:t>
      </w:r>
      <w:r w:rsidRPr="00EE1F22">
        <w:t xml:space="preserve"> – Assign a template code to your letter in RMEx</w:t>
      </w:r>
    </w:p>
    <w:p w:rsidR="008E1C2D" w:rsidRPr="00EE1F22" w:rsidRDefault="00DD2D5F" w:rsidP="009A7520">
      <w:r>
        <w:t xml:space="preserve">This option is setup from System Control menu &gt; </w:t>
      </w:r>
      <w:r w:rsidR="008E1C2D" w:rsidRPr="00EE1F22">
        <w:t>Letter Codes, where you will assign a 2 character Template Code. You must setup the template code before you can define the template elements.</w:t>
      </w:r>
    </w:p>
    <w:p w:rsidR="009A7520" w:rsidRPr="00EE1F22" w:rsidRDefault="009A7520" w:rsidP="00CC523A">
      <w:pPr>
        <w:jc w:val="center"/>
        <w:rPr>
          <w:color w:val="FF0000"/>
        </w:rPr>
      </w:pPr>
      <w:r w:rsidRPr="00EE1F22">
        <w:rPr>
          <w:noProof/>
          <w:color w:val="FF0000"/>
          <w:lang w:bidi="ar-SA"/>
        </w:rPr>
        <w:drawing>
          <wp:inline distT="0" distB="0" distL="0" distR="0">
            <wp:extent cx="5934075" cy="3752850"/>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9A7520" w:rsidRPr="00EE1F22" w:rsidRDefault="009A7520" w:rsidP="009A7520">
      <w:r w:rsidRPr="00EE1F22">
        <w:t xml:space="preserve">NOTE – Once assigned with the MS Word template, your letter will no longer be printed through an IBM spool nor will it be available to be sent to a letter vendor. </w:t>
      </w:r>
    </w:p>
    <w:p w:rsidR="009A7520" w:rsidRPr="00EE1F22" w:rsidRDefault="009A7520" w:rsidP="009A7520">
      <w:r w:rsidRPr="00EE1F22">
        <w:rPr>
          <w:b/>
        </w:rPr>
        <w:t>Step 2 –</w:t>
      </w:r>
      <w:r w:rsidRPr="00EE1F22">
        <w:t xml:space="preserve"> Define your MS Word template</w:t>
      </w:r>
      <w:r w:rsidR="00DD2D5F">
        <w:t xml:space="preserve"> </w:t>
      </w:r>
    </w:p>
    <w:p w:rsidR="009A7520" w:rsidRDefault="009A7520" w:rsidP="00C35C0A">
      <w:pPr>
        <w:pStyle w:val="ListParagraph"/>
        <w:numPr>
          <w:ilvl w:val="0"/>
          <w:numId w:val="12"/>
        </w:numPr>
      </w:pPr>
      <w:r w:rsidRPr="00EE1F22">
        <w:t>Look for the ‘RMEx letter editor’ shortcut on</w:t>
      </w:r>
      <w:r w:rsidR="00DD2D5F">
        <w:t xml:space="preserve"> the desktop of your PC server.</w:t>
      </w:r>
    </w:p>
    <w:p w:rsidR="00DD2D5F" w:rsidRPr="00EE1F22" w:rsidRDefault="00DD2D5F" w:rsidP="009A7520">
      <w:r w:rsidRPr="00DD2D5F">
        <w:t xml:space="preserve">NOTE: </w:t>
      </w:r>
      <w:r>
        <w:t xml:space="preserve"> Once this product has been in</w:t>
      </w:r>
      <w:r w:rsidR="0025697F">
        <w:t xml:space="preserve">stalled on your system, the </w:t>
      </w:r>
      <w:r>
        <w:t xml:space="preserve">shortcut will </w:t>
      </w:r>
      <w:r w:rsidRPr="00EE1F22">
        <w:t>be on the desktop.</w:t>
      </w:r>
    </w:p>
    <w:p w:rsidR="009A7520" w:rsidRPr="00EE1F22" w:rsidRDefault="009A7520" w:rsidP="00C35C0A">
      <w:pPr>
        <w:jc w:val="center"/>
        <w:rPr>
          <w:color w:val="FF0000"/>
        </w:rPr>
      </w:pPr>
      <w:r w:rsidRPr="00EE1F22">
        <w:rPr>
          <w:noProof/>
          <w:lang w:bidi="ar-SA"/>
        </w:rPr>
        <w:lastRenderedPageBreak/>
        <w:drawing>
          <wp:inline distT="0" distB="0" distL="0" distR="0">
            <wp:extent cx="5349240" cy="3794760"/>
            <wp:effectExtent l="0" t="0" r="381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349240" cy="3794760"/>
                    </a:xfrm>
                    <a:prstGeom prst="rect">
                      <a:avLst/>
                    </a:prstGeom>
                    <a:noFill/>
                    <a:ln w="9525">
                      <a:noFill/>
                      <a:miter lim="800000"/>
                      <a:headEnd/>
                      <a:tailEnd/>
                    </a:ln>
                  </pic:spPr>
                </pic:pic>
              </a:graphicData>
            </a:graphic>
          </wp:inline>
        </w:drawing>
      </w:r>
    </w:p>
    <w:p w:rsidR="00C35C0A" w:rsidRDefault="009A7520" w:rsidP="00C35C0A">
      <w:pPr>
        <w:pStyle w:val="ListParagraph"/>
        <w:numPr>
          <w:ilvl w:val="0"/>
          <w:numId w:val="12"/>
        </w:numPr>
      </w:pPr>
      <w:r w:rsidRPr="00C35C0A">
        <w:t xml:space="preserve">Use the ‘New template’ button to start designing your new template. </w:t>
      </w:r>
    </w:p>
    <w:p w:rsidR="00C35C0A" w:rsidRDefault="009A7520" w:rsidP="009A7520">
      <w:pPr>
        <w:pStyle w:val="ListParagraph"/>
        <w:numPr>
          <w:ilvl w:val="0"/>
          <w:numId w:val="12"/>
        </w:numPr>
      </w:pPr>
      <w:r w:rsidRPr="00C35C0A">
        <w:t>You will be asked to enter the Template code and the Template description to proceed. The template window will open up with all MS Word features available to you to design your template.</w:t>
      </w:r>
    </w:p>
    <w:p w:rsidR="009A7520" w:rsidRPr="00C35C0A" w:rsidRDefault="009A7520" w:rsidP="009A7520">
      <w:pPr>
        <w:pStyle w:val="ListParagraph"/>
        <w:numPr>
          <w:ilvl w:val="0"/>
          <w:numId w:val="12"/>
        </w:numPr>
      </w:pPr>
      <w:r w:rsidRPr="00C35C0A">
        <w:t xml:space="preserve">You will see the templates that have already been designed as well. A double click on any of the documents will open it up which allows the user to edit as needed. </w:t>
      </w:r>
    </w:p>
    <w:p w:rsidR="009A7520" w:rsidRPr="00EE1F22" w:rsidRDefault="009A7520" w:rsidP="00C35C0A">
      <w:pPr>
        <w:jc w:val="center"/>
        <w:rPr>
          <w:color w:val="FF0000"/>
        </w:rPr>
      </w:pPr>
      <w:r w:rsidRPr="00EE1F22">
        <w:rPr>
          <w:noProof/>
          <w:color w:val="FF0000"/>
          <w:lang w:bidi="ar-SA"/>
        </w:rPr>
        <w:drawing>
          <wp:inline distT="0" distB="0" distL="0" distR="0">
            <wp:extent cx="4754880" cy="3319272"/>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4754880" cy="3319272"/>
                    </a:xfrm>
                    <a:prstGeom prst="rect">
                      <a:avLst/>
                    </a:prstGeom>
                    <a:noFill/>
                    <a:ln w="9525">
                      <a:noFill/>
                      <a:miter lim="800000"/>
                      <a:headEnd/>
                      <a:tailEnd/>
                    </a:ln>
                  </pic:spPr>
                </pic:pic>
              </a:graphicData>
            </a:graphic>
          </wp:inline>
        </w:drawing>
      </w:r>
    </w:p>
    <w:p w:rsidR="009A7520" w:rsidRPr="00C35C0A" w:rsidRDefault="009A7520" w:rsidP="005D7C71">
      <w:pPr>
        <w:pStyle w:val="ListParagraph"/>
        <w:numPr>
          <w:ilvl w:val="0"/>
          <w:numId w:val="12"/>
        </w:numPr>
      </w:pPr>
      <w:r w:rsidRPr="00C35C0A">
        <w:lastRenderedPageBreak/>
        <w:t>The software comes with the ability to duplicate an existing template to a new one which provides the user to design letters with similar wording/formats easily.</w:t>
      </w:r>
    </w:p>
    <w:p w:rsidR="009A7520" w:rsidRPr="00EE1F22" w:rsidRDefault="009A7520" w:rsidP="00C35C0A">
      <w:pPr>
        <w:jc w:val="center"/>
        <w:rPr>
          <w:sz w:val="24"/>
          <w:szCs w:val="24"/>
        </w:rPr>
      </w:pPr>
      <w:r w:rsidRPr="00EE1F22">
        <w:rPr>
          <w:noProof/>
          <w:sz w:val="24"/>
          <w:szCs w:val="24"/>
          <w:lang w:bidi="ar-SA"/>
        </w:rPr>
        <w:drawing>
          <wp:inline distT="0" distB="0" distL="0" distR="0">
            <wp:extent cx="4663440" cy="328269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663440" cy="3282696"/>
                    </a:xfrm>
                    <a:prstGeom prst="rect">
                      <a:avLst/>
                    </a:prstGeom>
                    <a:noFill/>
                    <a:ln w="9525">
                      <a:noFill/>
                      <a:miter lim="800000"/>
                      <a:headEnd/>
                      <a:tailEnd/>
                    </a:ln>
                  </pic:spPr>
                </pic:pic>
              </a:graphicData>
            </a:graphic>
          </wp:inline>
        </w:drawing>
      </w:r>
    </w:p>
    <w:p w:rsidR="009A7520" w:rsidRPr="00C35C0A" w:rsidRDefault="009A7520" w:rsidP="005D7C71">
      <w:pPr>
        <w:pStyle w:val="ListParagraph"/>
        <w:numPr>
          <w:ilvl w:val="0"/>
          <w:numId w:val="12"/>
        </w:numPr>
      </w:pPr>
      <w:r w:rsidRPr="00C35C0A">
        <w:t>Place the cursor at a location you wish to enter a merge code, Press ‘Insert’ and then RMEx Merge codes button to look up the merge code. Double click the desired merge code and it will appear on your template.</w:t>
      </w:r>
    </w:p>
    <w:p w:rsidR="009A7520" w:rsidRPr="00EE1F22" w:rsidRDefault="009A7520" w:rsidP="005D7C71">
      <w:pPr>
        <w:jc w:val="center"/>
        <w:rPr>
          <w:sz w:val="24"/>
          <w:szCs w:val="24"/>
        </w:rPr>
      </w:pPr>
      <w:r w:rsidRPr="00EE1F22">
        <w:rPr>
          <w:noProof/>
          <w:sz w:val="24"/>
          <w:szCs w:val="24"/>
          <w:lang w:bidi="ar-SA"/>
        </w:rPr>
        <w:drawing>
          <wp:inline distT="0" distB="0" distL="0" distR="0">
            <wp:extent cx="4718304" cy="3236976"/>
            <wp:effectExtent l="0" t="0" r="635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4718304" cy="3236976"/>
                    </a:xfrm>
                    <a:prstGeom prst="rect">
                      <a:avLst/>
                    </a:prstGeom>
                    <a:noFill/>
                    <a:ln w="9525">
                      <a:noFill/>
                      <a:miter lim="800000"/>
                      <a:headEnd/>
                      <a:tailEnd/>
                    </a:ln>
                  </pic:spPr>
                </pic:pic>
              </a:graphicData>
            </a:graphic>
          </wp:inline>
        </w:drawing>
      </w:r>
    </w:p>
    <w:p w:rsidR="009A7520" w:rsidRDefault="00CC523A" w:rsidP="009A7520">
      <w:r>
        <w:t>NOTE</w:t>
      </w:r>
      <w:r w:rsidR="009A7520" w:rsidRPr="002A39F5">
        <w:t xml:space="preserve"> – You can use any MS word features/edits that you desire on the merge code (Highlight, Color, fonts, etc.) and the letter will contain the related data area according to the feature/edit. </w:t>
      </w:r>
      <w:r>
        <w:t xml:space="preserve">  </w:t>
      </w:r>
      <w:r w:rsidR="009A7520" w:rsidRPr="002A39F5">
        <w:t xml:space="preserve">Once a MS word template is saved, the merge code details will automatically be saved in the RMEx letter format for the designated letter code. </w:t>
      </w:r>
    </w:p>
    <w:p w:rsidR="00BE6066" w:rsidRPr="002A39F5" w:rsidRDefault="00BE6066" w:rsidP="009A7520"/>
    <w:p w:rsidR="009A7520" w:rsidRPr="002A39F5" w:rsidRDefault="009A7520" w:rsidP="002A39F5">
      <w:pPr>
        <w:pStyle w:val="Heading2"/>
        <w:rPr>
          <w:rFonts w:ascii="Calibri" w:hAnsi="Calibri"/>
          <w:sz w:val="28"/>
          <w:szCs w:val="28"/>
        </w:rPr>
      </w:pPr>
      <w:bookmarkStart w:id="2" w:name="_Toc497463701"/>
      <w:r w:rsidRPr="002A39F5">
        <w:rPr>
          <w:rFonts w:ascii="Calibri" w:hAnsi="Calibri"/>
          <w:sz w:val="28"/>
          <w:szCs w:val="28"/>
        </w:rPr>
        <w:lastRenderedPageBreak/>
        <w:t xml:space="preserve">Requesting </w:t>
      </w:r>
      <w:r w:rsidR="00FA0682" w:rsidRPr="002A39F5">
        <w:rPr>
          <w:rFonts w:ascii="Calibri" w:hAnsi="Calibri"/>
          <w:sz w:val="28"/>
          <w:szCs w:val="28"/>
        </w:rPr>
        <w:t>a</w:t>
      </w:r>
      <w:r w:rsidR="002A39F5" w:rsidRPr="002A39F5">
        <w:rPr>
          <w:rFonts w:ascii="Calibri" w:hAnsi="Calibri"/>
          <w:sz w:val="28"/>
          <w:szCs w:val="28"/>
        </w:rPr>
        <w:t xml:space="preserve"> Letter</w:t>
      </w:r>
      <w:bookmarkEnd w:id="2"/>
      <w:r w:rsidR="002A39F5" w:rsidRPr="002A39F5">
        <w:rPr>
          <w:rFonts w:ascii="Calibri" w:hAnsi="Calibri"/>
          <w:sz w:val="28"/>
          <w:szCs w:val="28"/>
        </w:rPr>
        <w:t xml:space="preserve">  </w:t>
      </w:r>
    </w:p>
    <w:p w:rsidR="009A7520" w:rsidRPr="00E01152" w:rsidRDefault="009A7520" w:rsidP="009A7520">
      <w:r w:rsidRPr="00E01152">
        <w:t xml:space="preserve">Any letter requested through RMEx can be associated with an MS Word template. When you request a letter through a smart code, the letter will be processed through the nightly. When you request a letter using the </w:t>
      </w:r>
      <w:r w:rsidRPr="00CC523A">
        <w:rPr>
          <w:b/>
        </w:rPr>
        <w:t>TabQ - Print a letter</w:t>
      </w:r>
      <w:r w:rsidRPr="00E01152">
        <w:t xml:space="preserve"> feature the letter will print on demand.</w:t>
      </w:r>
    </w:p>
    <w:p w:rsidR="00CC523A" w:rsidRPr="00CC523A" w:rsidRDefault="009A7520" w:rsidP="00CC523A">
      <w:pPr>
        <w:pStyle w:val="Heading3"/>
        <w:rPr>
          <w:rFonts w:ascii="Calibri" w:hAnsi="Calibri"/>
          <w:sz w:val="22"/>
          <w:szCs w:val="22"/>
        </w:rPr>
      </w:pPr>
      <w:bookmarkStart w:id="3" w:name="_Toc497463702"/>
      <w:r w:rsidRPr="00CC523A">
        <w:rPr>
          <w:rFonts w:ascii="Calibri" w:hAnsi="Calibri"/>
          <w:sz w:val="22"/>
          <w:szCs w:val="22"/>
        </w:rPr>
        <w:t xml:space="preserve">Nightly </w:t>
      </w:r>
      <w:r w:rsidR="00CC523A" w:rsidRPr="00CC523A">
        <w:rPr>
          <w:rFonts w:ascii="Calibri" w:hAnsi="Calibri"/>
          <w:sz w:val="22"/>
          <w:szCs w:val="22"/>
        </w:rPr>
        <w:t>Letters</w:t>
      </w:r>
      <w:bookmarkEnd w:id="3"/>
      <w:r w:rsidR="00CC523A" w:rsidRPr="00CC523A">
        <w:rPr>
          <w:rFonts w:ascii="Calibri" w:hAnsi="Calibri"/>
          <w:sz w:val="22"/>
          <w:szCs w:val="22"/>
        </w:rPr>
        <w:t xml:space="preserve"> </w:t>
      </w:r>
    </w:p>
    <w:p w:rsidR="009A7520" w:rsidRPr="00E01152" w:rsidRDefault="00FA0682" w:rsidP="009A7520">
      <w:r>
        <w:t xml:space="preserve"> Any </w:t>
      </w:r>
      <w:r w:rsidR="009A7520" w:rsidRPr="00E01152">
        <w:t>template</w:t>
      </w:r>
      <w:r>
        <w:t>s</w:t>
      </w:r>
      <w:r w:rsidR="009A7520" w:rsidRPr="00E01152">
        <w:t xml:space="preserve"> related </w:t>
      </w:r>
      <w:r>
        <w:t xml:space="preserve">to </w:t>
      </w:r>
      <w:r w:rsidR="009A7520" w:rsidRPr="00E01152">
        <w:t xml:space="preserve">letters that are to be printed through the nightly will get printed through a printer that is assigned with the PC where the RMEx software resides. A dated folder will contain all the nightly letters which will be accessible through the RMEx letter editor software. </w:t>
      </w:r>
    </w:p>
    <w:p w:rsidR="00CC523A" w:rsidRPr="00CC523A" w:rsidRDefault="009A7520" w:rsidP="00CC523A">
      <w:pPr>
        <w:pStyle w:val="Heading3"/>
        <w:rPr>
          <w:rFonts w:ascii="Calibri" w:hAnsi="Calibri"/>
          <w:sz w:val="22"/>
          <w:szCs w:val="22"/>
        </w:rPr>
      </w:pPr>
      <w:bookmarkStart w:id="4" w:name="_Toc497463703"/>
      <w:r w:rsidRPr="00CC523A">
        <w:rPr>
          <w:rFonts w:ascii="Calibri" w:hAnsi="Calibri"/>
          <w:sz w:val="22"/>
          <w:szCs w:val="22"/>
        </w:rPr>
        <w:t xml:space="preserve">Letters </w:t>
      </w:r>
      <w:r w:rsidR="00FA0682" w:rsidRPr="00CC523A">
        <w:rPr>
          <w:rFonts w:ascii="Calibri" w:hAnsi="Calibri"/>
          <w:sz w:val="22"/>
          <w:szCs w:val="22"/>
        </w:rPr>
        <w:t>on</w:t>
      </w:r>
      <w:r w:rsidR="00CC523A" w:rsidRPr="00CC523A">
        <w:rPr>
          <w:rFonts w:ascii="Calibri" w:hAnsi="Calibri"/>
          <w:sz w:val="22"/>
          <w:szCs w:val="22"/>
        </w:rPr>
        <w:t xml:space="preserve"> Demand</w:t>
      </w:r>
      <w:bookmarkEnd w:id="4"/>
    </w:p>
    <w:p w:rsidR="009A7520" w:rsidRPr="00E01152" w:rsidRDefault="009A7520" w:rsidP="009A7520">
      <w:r w:rsidRPr="00E01152">
        <w:t xml:space="preserve">When a letter is requested to be printed on demand through </w:t>
      </w:r>
      <w:r w:rsidRPr="00CC523A">
        <w:rPr>
          <w:b/>
        </w:rPr>
        <w:t>TabQ - Print a letter</w:t>
      </w:r>
      <w:r w:rsidRPr="00E01152">
        <w:t xml:space="preserve"> feature; the letter will be created on the PC and will be accessible through the RMEx letter editor software. The user can view the letter and print it as desired.  </w:t>
      </w:r>
    </w:p>
    <w:p w:rsidR="009A7520" w:rsidRDefault="009A7520" w:rsidP="00CC523A">
      <w:pPr>
        <w:jc w:val="center"/>
        <w:rPr>
          <w:sz w:val="24"/>
          <w:szCs w:val="24"/>
        </w:rPr>
      </w:pPr>
      <w:r w:rsidRPr="00EE1F22">
        <w:rPr>
          <w:noProof/>
          <w:lang w:bidi="ar-SA"/>
        </w:rPr>
        <w:drawing>
          <wp:inline distT="0" distB="0" distL="0" distR="0">
            <wp:extent cx="4800600" cy="5833872"/>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800600" cy="5833872"/>
                    </a:xfrm>
                    <a:prstGeom prst="rect">
                      <a:avLst/>
                    </a:prstGeom>
                    <a:noFill/>
                    <a:ln w="9525">
                      <a:noFill/>
                      <a:miter lim="800000"/>
                      <a:headEnd/>
                      <a:tailEnd/>
                    </a:ln>
                  </pic:spPr>
                </pic:pic>
              </a:graphicData>
            </a:graphic>
          </wp:inline>
        </w:drawing>
      </w:r>
    </w:p>
    <w:p w:rsidR="009A7520" w:rsidRDefault="00CA2FEE" w:rsidP="00346837">
      <w:pPr>
        <w:pStyle w:val="Heading1"/>
        <w:rPr>
          <w:rFonts w:ascii="Calibri" w:hAnsi="Calibri"/>
        </w:rPr>
      </w:pPr>
      <w:bookmarkStart w:id="5" w:name="_Toc497463704"/>
      <w:r w:rsidRPr="00EE1F22">
        <w:rPr>
          <w:rFonts w:ascii="Calibri" w:hAnsi="Calibri"/>
        </w:rPr>
        <w:t xml:space="preserve">CSV </w:t>
      </w:r>
      <w:r w:rsidR="00A80C7E" w:rsidRPr="00EE1F22">
        <w:rPr>
          <w:rFonts w:ascii="Calibri" w:hAnsi="Calibri"/>
        </w:rPr>
        <w:t xml:space="preserve">Files </w:t>
      </w:r>
      <w:r w:rsidR="00FA0682" w:rsidRPr="00EE1F22">
        <w:rPr>
          <w:rFonts w:ascii="Calibri" w:hAnsi="Calibri"/>
        </w:rPr>
        <w:t>for</w:t>
      </w:r>
      <w:r w:rsidR="00A80C7E" w:rsidRPr="00EE1F22">
        <w:rPr>
          <w:rFonts w:ascii="Calibri" w:hAnsi="Calibri"/>
        </w:rPr>
        <w:t xml:space="preserve"> </w:t>
      </w:r>
      <w:r w:rsidRPr="00EE1F22">
        <w:rPr>
          <w:rFonts w:ascii="Calibri" w:hAnsi="Calibri"/>
        </w:rPr>
        <w:t>Standard Reports</w:t>
      </w:r>
      <w:bookmarkEnd w:id="5"/>
      <w:r w:rsidR="008D387E">
        <w:rPr>
          <w:rFonts w:ascii="Calibri" w:hAnsi="Calibri"/>
        </w:rPr>
        <w:br/>
      </w:r>
    </w:p>
    <w:p w:rsidR="008D387E" w:rsidRPr="008D387E" w:rsidRDefault="008D387E" w:rsidP="008D387E">
      <w:pPr>
        <w:rPr>
          <w:lang w:bidi="ar-SA"/>
        </w:rPr>
      </w:pPr>
      <w:r w:rsidRPr="00DC6D78">
        <w:t xml:space="preserve">The </w:t>
      </w:r>
      <w:r>
        <w:t>section p</w:t>
      </w:r>
      <w:r w:rsidRPr="00DC6D78">
        <w:t>rovide</w:t>
      </w:r>
      <w:r>
        <w:t>s</w:t>
      </w:r>
      <w:r w:rsidRPr="00DC6D78">
        <w:t xml:space="preserve"> guidance for the users to create / email </w:t>
      </w:r>
      <w:r>
        <w:t>.</w:t>
      </w:r>
      <w:r w:rsidRPr="00DC6D78">
        <w:t>csv files using Standard reports</w:t>
      </w:r>
      <w:r>
        <w:t>.</w:t>
      </w:r>
    </w:p>
    <w:p w:rsidR="00CA2FEE" w:rsidRPr="00EE1F22" w:rsidRDefault="00CA2FEE" w:rsidP="00346837">
      <w:pPr>
        <w:pStyle w:val="Heading2"/>
        <w:rPr>
          <w:rFonts w:ascii="Calibri" w:hAnsi="Calibri"/>
        </w:rPr>
      </w:pPr>
      <w:bookmarkStart w:id="6" w:name="_Toc490674032"/>
      <w:bookmarkStart w:id="7" w:name="_Toc497463705"/>
      <w:r w:rsidRPr="00EE1F22">
        <w:rPr>
          <w:rFonts w:ascii="Calibri" w:hAnsi="Calibri"/>
        </w:rPr>
        <w:t xml:space="preserve">Setting </w:t>
      </w:r>
      <w:r w:rsidR="00FA0682" w:rsidRPr="00EE1F22">
        <w:rPr>
          <w:rFonts w:ascii="Calibri" w:hAnsi="Calibri"/>
        </w:rPr>
        <w:t>up</w:t>
      </w:r>
      <w:r w:rsidR="00A80C7E" w:rsidRPr="00EE1F22">
        <w:rPr>
          <w:rFonts w:ascii="Calibri" w:hAnsi="Calibri"/>
        </w:rPr>
        <w:t xml:space="preserve"> A </w:t>
      </w:r>
      <w:r w:rsidRPr="00EE1F22">
        <w:rPr>
          <w:rFonts w:ascii="Calibri" w:hAnsi="Calibri"/>
        </w:rPr>
        <w:t>Client</w:t>
      </w:r>
      <w:bookmarkEnd w:id="6"/>
      <w:bookmarkEnd w:id="7"/>
      <w:r w:rsidR="009A17EE">
        <w:rPr>
          <w:rFonts w:ascii="Calibri" w:hAnsi="Calibri"/>
        </w:rPr>
        <w:br/>
      </w:r>
    </w:p>
    <w:p w:rsidR="008D387E" w:rsidRDefault="008D387E" w:rsidP="008D387E">
      <w:pPr>
        <w:rPr>
          <w:rFonts w:eastAsiaTheme="minorHAnsi" w:cs="Calibri"/>
        </w:rPr>
      </w:pPr>
      <w:bookmarkStart w:id="8" w:name="_Toc490673816"/>
      <w:bookmarkStart w:id="9" w:name="_Toc490674033"/>
      <w:r w:rsidRPr="00C823DB">
        <w:rPr>
          <w:rFonts w:eastAsiaTheme="minorHAnsi" w:cs="Calibri"/>
        </w:rPr>
        <w:t xml:space="preserve">From </w:t>
      </w:r>
      <w:r w:rsidRPr="00C823DB">
        <w:rPr>
          <w:rFonts w:eastAsiaTheme="minorHAnsi" w:cs="Calibri"/>
          <w:b/>
        </w:rPr>
        <w:t>Management Menu &gt; Client update</w:t>
      </w:r>
      <w:r w:rsidRPr="00C823DB">
        <w:rPr>
          <w:rFonts w:eastAsiaTheme="minorHAnsi" w:cs="Calibri"/>
        </w:rPr>
        <w:t xml:space="preserve"> (page 3), set up the 'V/Y', 'Frequency (M,Q)' and 'Type' against the relevant Standard Reports. </w:t>
      </w:r>
      <w:r>
        <w:rPr>
          <w:rFonts w:eastAsiaTheme="minorHAnsi" w:cs="Calibri"/>
        </w:rPr>
        <w:t xml:space="preserve"> </w:t>
      </w:r>
    </w:p>
    <w:p w:rsidR="00C823DB" w:rsidRDefault="00FD7CA6" w:rsidP="00A955DC">
      <w:pPr>
        <w:jc w:val="center"/>
      </w:pPr>
      <w:r>
        <w:rPr>
          <w:noProof/>
          <w:lang w:bidi="ar-SA"/>
        </w:rPr>
        <w:drawing>
          <wp:inline distT="0" distB="0" distL="0" distR="0">
            <wp:extent cx="4771429" cy="3600000"/>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ClientUpdatePg3.png"/>
                    <pic:cNvPicPr/>
                  </pic:nvPicPr>
                  <pic:blipFill>
                    <a:blip r:embed="rId16">
                      <a:extLst>
                        <a:ext uri="{28A0092B-C50C-407E-A947-70E740481C1C}">
                          <a14:useLocalDpi xmlns:a14="http://schemas.microsoft.com/office/drawing/2010/main" val="0"/>
                        </a:ext>
                      </a:extLst>
                    </a:blip>
                    <a:stretch>
                      <a:fillRect/>
                    </a:stretch>
                  </pic:blipFill>
                  <pic:spPr>
                    <a:xfrm>
                      <a:off x="0" y="0"/>
                      <a:ext cx="4771429" cy="3600000"/>
                    </a:xfrm>
                    <a:prstGeom prst="rect">
                      <a:avLst/>
                    </a:prstGeom>
                  </pic:spPr>
                </pic:pic>
              </a:graphicData>
            </a:graphic>
          </wp:inline>
        </w:drawing>
      </w:r>
    </w:p>
    <w:p w:rsidR="00C823DB" w:rsidRDefault="00C74E91" w:rsidP="00C823DB">
      <w:pPr>
        <w:rPr>
          <w:rFonts w:eastAsiaTheme="minorHAnsi" w:cs="Calibri"/>
        </w:rPr>
      </w:pPr>
      <w:r w:rsidRPr="00C823DB">
        <w:rPr>
          <w:rFonts w:eastAsiaTheme="minorHAnsi" w:cs="Calibri"/>
        </w:rPr>
        <w:t xml:space="preserve">From </w:t>
      </w:r>
      <w:r w:rsidRPr="00C823DB">
        <w:rPr>
          <w:rFonts w:eastAsiaTheme="minorHAnsi" w:cs="Calibri"/>
          <w:b/>
        </w:rPr>
        <w:t xml:space="preserve">Management Menu &gt; </w:t>
      </w:r>
      <w:r w:rsidR="00CA2FEE" w:rsidRPr="00C823DB">
        <w:rPr>
          <w:rFonts w:eastAsiaTheme="minorHAnsi" w:cs="Calibri"/>
          <w:b/>
        </w:rPr>
        <w:t>Client update</w:t>
      </w:r>
      <w:r w:rsidR="00CA2FEE" w:rsidRPr="00C823DB">
        <w:rPr>
          <w:rFonts w:eastAsiaTheme="minorHAnsi" w:cs="Calibri"/>
        </w:rPr>
        <w:t xml:space="preserve"> (page 3), set up the 'V/Y', 'Frequency (M,Q)' and 'Type' against the relevant Standard Reports.</w:t>
      </w:r>
      <w:bookmarkEnd w:id="8"/>
      <w:bookmarkEnd w:id="9"/>
      <w:r w:rsidR="000D3AF6" w:rsidRPr="00C823DB">
        <w:rPr>
          <w:rFonts w:eastAsiaTheme="minorHAnsi" w:cs="Calibri"/>
        </w:rPr>
        <w:t xml:space="preserve"> </w:t>
      </w:r>
      <w:r w:rsidR="00C823DB">
        <w:rPr>
          <w:rFonts w:eastAsiaTheme="minorHAnsi" w:cs="Calibri"/>
        </w:rPr>
        <w:t xml:space="preserve"> </w:t>
      </w:r>
    </w:p>
    <w:p w:rsidR="00C823DB" w:rsidRPr="00C823DB" w:rsidRDefault="00C823DB" w:rsidP="00C823DB">
      <w:pPr>
        <w:pStyle w:val="ListParagraph"/>
        <w:numPr>
          <w:ilvl w:val="0"/>
          <w:numId w:val="11"/>
        </w:numPr>
        <w:rPr>
          <w:rFonts w:eastAsiaTheme="minorHAnsi" w:cs="Calibri"/>
        </w:rPr>
      </w:pPr>
      <w:r w:rsidRPr="00C823DB">
        <w:rPr>
          <w:rFonts w:eastAsiaTheme="minorHAnsi" w:cs="Calibri"/>
        </w:rPr>
        <w:t>Y = emai</w:t>
      </w:r>
      <w:r>
        <w:rPr>
          <w:rFonts w:eastAsiaTheme="minorHAnsi" w:cs="Calibri"/>
        </w:rPr>
        <w:t>l the reports/ CSV files</w:t>
      </w:r>
      <w:r w:rsidRPr="00C823DB">
        <w:rPr>
          <w:rFonts w:eastAsiaTheme="minorHAnsi" w:cs="Calibri"/>
        </w:rPr>
        <w:t xml:space="preserve">   </w:t>
      </w:r>
    </w:p>
    <w:p w:rsidR="00C823DB" w:rsidRDefault="00C823DB" w:rsidP="00C823DB">
      <w:pPr>
        <w:pStyle w:val="ListParagraph"/>
        <w:numPr>
          <w:ilvl w:val="0"/>
          <w:numId w:val="11"/>
        </w:numPr>
        <w:rPr>
          <w:rFonts w:eastAsiaTheme="minorHAnsi" w:cs="Calibri"/>
        </w:rPr>
      </w:pPr>
      <w:r w:rsidRPr="00C823DB">
        <w:rPr>
          <w:rFonts w:eastAsiaTheme="minorHAnsi" w:cs="Calibri"/>
        </w:rPr>
        <w:t>V= email and view .</w:t>
      </w:r>
      <w:r>
        <w:rPr>
          <w:rFonts w:eastAsiaTheme="minorHAnsi" w:cs="Calibri"/>
        </w:rPr>
        <w:t>csv file using command line</w:t>
      </w:r>
    </w:p>
    <w:p w:rsidR="00632232" w:rsidRDefault="009A17EE" w:rsidP="009A17EE">
      <w:pPr>
        <w:spacing w:after="0" w:line="240" w:lineRule="auto"/>
        <w:jc w:val="center"/>
        <w:rPr>
          <w:rFonts w:eastAsia="Times New Roman"/>
          <w:bCs/>
          <w:sz w:val="24"/>
          <w:szCs w:val="24"/>
          <w:lang w:bidi="ar-SA"/>
        </w:rPr>
      </w:pPr>
      <w:r w:rsidRPr="00EE1F22">
        <w:rPr>
          <w:noProof/>
          <w:sz w:val="24"/>
          <w:szCs w:val="24"/>
          <w:lang w:bidi="ar-SA"/>
        </w:rPr>
        <w:drawing>
          <wp:inline distT="0" distB="0" distL="0" distR="0" wp14:anchorId="69731A8A" wp14:editId="7FCDFF83">
            <wp:extent cx="3968496" cy="1490472"/>
            <wp:effectExtent l="0" t="0" r="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3968496" cy="1490472"/>
                    </a:xfrm>
                    <a:prstGeom prst="rect">
                      <a:avLst/>
                    </a:prstGeom>
                    <a:noFill/>
                    <a:ln w="9525">
                      <a:noFill/>
                      <a:miter lim="800000"/>
                      <a:headEnd/>
                      <a:tailEnd/>
                    </a:ln>
                  </pic:spPr>
                </pic:pic>
              </a:graphicData>
            </a:graphic>
          </wp:inline>
        </w:drawing>
      </w:r>
    </w:p>
    <w:p w:rsidR="009A17EE" w:rsidRDefault="009A17EE">
      <w:pPr>
        <w:spacing w:after="0" w:line="240" w:lineRule="auto"/>
        <w:rPr>
          <w:rFonts w:eastAsia="Times New Roman"/>
          <w:bCs/>
          <w:sz w:val="24"/>
          <w:szCs w:val="24"/>
          <w:lang w:bidi="ar-SA"/>
        </w:rPr>
      </w:pPr>
    </w:p>
    <w:p w:rsidR="009A17EE" w:rsidRDefault="009A17EE">
      <w:pPr>
        <w:spacing w:after="0" w:line="240" w:lineRule="auto"/>
        <w:rPr>
          <w:rFonts w:eastAsia="Times New Roman"/>
          <w:bCs/>
          <w:sz w:val="24"/>
          <w:szCs w:val="24"/>
          <w:lang w:bidi="ar-SA"/>
        </w:rPr>
      </w:pPr>
    </w:p>
    <w:p w:rsidR="009A17EE" w:rsidRDefault="009A17EE">
      <w:pPr>
        <w:spacing w:after="0" w:line="240" w:lineRule="auto"/>
        <w:rPr>
          <w:rFonts w:eastAsia="Times New Roman"/>
          <w:bCs/>
          <w:sz w:val="24"/>
          <w:szCs w:val="24"/>
          <w:lang w:bidi="ar-SA"/>
        </w:rPr>
      </w:pPr>
    </w:p>
    <w:p w:rsidR="0040496F" w:rsidRPr="00E96C58" w:rsidRDefault="00CA2FEE" w:rsidP="00632232">
      <w:pPr>
        <w:pStyle w:val="Heading1"/>
        <w:rPr>
          <w:rFonts w:ascii="Calibri" w:hAnsi="Calibri"/>
        </w:rPr>
      </w:pPr>
      <w:bookmarkStart w:id="10" w:name="_Toc490674034"/>
      <w:bookmarkStart w:id="11" w:name="_Toc497463706"/>
      <w:r w:rsidRPr="00E96C58">
        <w:rPr>
          <w:rFonts w:ascii="Calibri" w:hAnsi="Calibri"/>
        </w:rPr>
        <w:t xml:space="preserve">Setting </w:t>
      </w:r>
      <w:r w:rsidR="00A80C7E" w:rsidRPr="00E96C58">
        <w:rPr>
          <w:rFonts w:ascii="Calibri" w:hAnsi="Calibri"/>
        </w:rPr>
        <w:t xml:space="preserve">Up </w:t>
      </w:r>
      <w:r w:rsidRPr="00E96C58">
        <w:rPr>
          <w:rFonts w:ascii="Calibri" w:hAnsi="Calibri"/>
        </w:rPr>
        <w:t xml:space="preserve">Standard Reports </w:t>
      </w:r>
      <w:r w:rsidR="00FA0682" w:rsidRPr="00E96C58">
        <w:rPr>
          <w:rFonts w:ascii="Calibri" w:hAnsi="Calibri"/>
        </w:rPr>
        <w:t>to</w:t>
      </w:r>
      <w:r w:rsidR="00A80C7E" w:rsidRPr="00E96C58">
        <w:rPr>
          <w:rFonts w:ascii="Calibri" w:hAnsi="Calibri"/>
        </w:rPr>
        <w:t xml:space="preserve"> Send Emails</w:t>
      </w:r>
      <w:bookmarkEnd w:id="10"/>
      <w:bookmarkEnd w:id="11"/>
    </w:p>
    <w:p w:rsidR="00632232" w:rsidRPr="001A295C" w:rsidRDefault="001A295C" w:rsidP="0040496F">
      <w:pPr>
        <w:rPr>
          <w:sz w:val="18"/>
          <w:szCs w:val="18"/>
        </w:rPr>
      </w:pPr>
      <w:r>
        <w:br/>
        <w:t xml:space="preserve">Setup </w:t>
      </w:r>
      <w:r w:rsidR="0040496F">
        <w:t>Standard Reports to send emails by doing the following:</w:t>
      </w:r>
      <w:r w:rsidR="00632232">
        <w:br/>
      </w:r>
    </w:p>
    <w:p w:rsidR="00CA2FEE" w:rsidRPr="00491EEE" w:rsidRDefault="00CA2FEE" w:rsidP="00632232">
      <w:pPr>
        <w:pStyle w:val="ListParagraph"/>
        <w:numPr>
          <w:ilvl w:val="0"/>
          <w:numId w:val="16"/>
        </w:numPr>
      </w:pPr>
      <w:r w:rsidRPr="003D4699">
        <w:rPr>
          <w:b/>
        </w:rPr>
        <w:t>Client update</w:t>
      </w:r>
      <w:r w:rsidRPr="00A80C7E">
        <w:t xml:space="preserve"> &gt; </w:t>
      </w:r>
      <w:r w:rsidRPr="003D4699">
        <w:rPr>
          <w:b/>
        </w:rPr>
        <w:t>Client E-mail Options</w:t>
      </w:r>
      <w:r w:rsidRPr="00A80C7E">
        <w:t xml:space="preserve"> (After page 3)</w:t>
      </w:r>
      <w:r w:rsidR="0040496F">
        <w:t>.</w:t>
      </w:r>
    </w:p>
    <w:p w:rsidR="00CA2FEE" w:rsidRPr="00EE1F22" w:rsidRDefault="00FD7CA6" w:rsidP="0040496F">
      <w:pPr>
        <w:jc w:val="center"/>
        <w:rPr>
          <w:sz w:val="24"/>
          <w:szCs w:val="24"/>
        </w:rPr>
      </w:pPr>
      <w:r>
        <w:rPr>
          <w:noProof/>
          <w:sz w:val="24"/>
          <w:szCs w:val="24"/>
          <w:lang w:bidi="ar-SA"/>
        </w:rPr>
        <w:drawing>
          <wp:inline distT="0" distB="0" distL="0" distR="0">
            <wp:extent cx="4476190" cy="2847619"/>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ClientUpdateEmailOptions.png"/>
                    <pic:cNvPicPr/>
                  </pic:nvPicPr>
                  <pic:blipFill>
                    <a:blip r:embed="rId18">
                      <a:extLst>
                        <a:ext uri="{28A0092B-C50C-407E-A947-70E740481C1C}">
                          <a14:useLocalDpi xmlns:a14="http://schemas.microsoft.com/office/drawing/2010/main" val="0"/>
                        </a:ext>
                      </a:extLst>
                    </a:blip>
                    <a:stretch>
                      <a:fillRect/>
                    </a:stretch>
                  </pic:blipFill>
                  <pic:spPr>
                    <a:xfrm>
                      <a:off x="0" y="0"/>
                      <a:ext cx="4476190" cy="2847619"/>
                    </a:xfrm>
                    <a:prstGeom prst="rect">
                      <a:avLst/>
                    </a:prstGeom>
                  </pic:spPr>
                </pic:pic>
              </a:graphicData>
            </a:graphic>
          </wp:inline>
        </w:drawing>
      </w:r>
    </w:p>
    <w:p w:rsidR="00CA2FEE" w:rsidRPr="00A80C7E" w:rsidRDefault="00CA2FEE" w:rsidP="0040496F">
      <w:pPr>
        <w:pStyle w:val="ListParagraph"/>
        <w:numPr>
          <w:ilvl w:val="0"/>
          <w:numId w:val="17"/>
        </w:numPr>
      </w:pPr>
      <w:r w:rsidRPr="00A80C7E">
        <w:t>Set up the email addresses that you wish to email them to as follows.</w:t>
      </w:r>
    </w:p>
    <w:p w:rsidR="00CA2FEE" w:rsidRDefault="00FD7CA6" w:rsidP="0040496F">
      <w:pPr>
        <w:jc w:val="center"/>
        <w:rPr>
          <w:sz w:val="24"/>
          <w:szCs w:val="24"/>
        </w:rPr>
      </w:pPr>
      <w:r>
        <w:rPr>
          <w:noProof/>
          <w:sz w:val="24"/>
          <w:szCs w:val="24"/>
          <w:lang w:bidi="ar-SA"/>
        </w:rPr>
        <w:drawing>
          <wp:inline distT="0" distB="0" distL="0" distR="0">
            <wp:extent cx="4485714" cy="338095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ientUpdateEmailOptions2.png"/>
                    <pic:cNvPicPr/>
                  </pic:nvPicPr>
                  <pic:blipFill>
                    <a:blip r:embed="rId19">
                      <a:extLst>
                        <a:ext uri="{28A0092B-C50C-407E-A947-70E740481C1C}">
                          <a14:useLocalDpi xmlns:a14="http://schemas.microsoft.com/office/drawing/2010/main" val="0"/>
                        </a:ext>
                      </a:extLst>
                    </a:blip>
                    <a:stretch>
                      <a:fillRect/>
                    </a:stretch>
                  </pic:blipFill>
                  <pic:spPr>
                    <a:xfrm>
                      <a:off x="0" y="0"/>
                      <a:ext cx="4485714" cy="3380952"/>
                    </a:xfrm>
                    <a:prstGeom prst="rect">
                      <a:avLst/>
                    </a:prstGeom>
                  </pic:spPr>
                </pic:pic>
              </a:graphicData>
            </a:graphic>
          </wp:inline>
        </w:drawing>
      </w:r>
    </w:p>
    <w:p w:rsidR="0040496F" w:rsidRDefault="0040496F" w:rsidP="0040496F">
      <w:pPr>
        <w:jc w:val="center"/>
        <w:rPr>
          <w:sz w:val="24"/>
          <w:szCs w:val="24"/>
        </w:rPr>
      </w:pPr>
    </w:p>
    <w:p w:rsidR="004C4F74" w:rsidRPr="00EE1F22" w:rsidRDefault="004C4F74" w:rsidP="0040496F">
      <w:pPr>
        <w:jc w:val="center"/>
        <w:rPr>
          <w:sz w:val="24"/>
          <w:szCs w:val="24"/>
        </w:rPr>
      </w:pPr>
    </w:p>
    <w:p w:rsidR="00CA2FEE" w:rsidRPr="00804CA6" w:rsidRDefault="00CA2FEE" w:rsidP="00346837">
      <w:pPr>
        <w:pStyle w:val="Heading2"/>
        <w:rPr>
          <w:rFonts w:ascii="Calibri" w:hAnsi="Calibri"/>
          <w:sz w:val="20"/>
          <w:szCs w:val="20"/>
        </w:rPr>
      </w:pPr>
      <w:bookmarkStart w:id="12" w:name="_Toc490674035"/>
      <w:bookmarkStart w:id="13" w:name="_Toc497463707"/>
      <w:r w:rsidRPr="00E96C58">
        <w:rPr>
          <w:rFonts w:ascii="Calibri" w:hAnsi="Calibri"/>
          <w:sz w:val="28"/>
          <w:szCs w:val="28"/>
        </w:rPr>
        <w:t>Create / Send PDF or CSV</w:t>
      </w:r>
      <w:bookmarkEnd w:id="12"/>
      <w:bookmarkEnd w:id="13"/>
      <w:r w:rsidRPr="00E96C58">
        <w:rPr>
          <w:rFonts w:ascii="Calibri" w:hAnsi="Calibri"/>
          <w:sz w:val="28"/>
          <w:szCs w:val="28"/>
        </w:rPr>
        <w:br/>
      </w:r>
    </w:p>
    <w:p w:rsidR="00CA2FEE" w:rsidRPr="001A295C" w:rsidRDefault="0025697F" w:rsidP="00CA2FEE">
      <w:pPr>
        <w:rPr>
          <w:rFonts w:cs="Arial"/>
        </w:rPr>
      </w:pPr>
      <w:r w:rsidRPr="0025697F">
        <w:rPr>
          <w:rFonts w:cs="Arial"/>
        </w:rPr>
        <w:t xml:space="preserve">From </w:t>
      </w:r>
      <w:r w:rsidR="00CA2FEE" w:rsidRPr="0025697F">
        <w:rPr>
          <w:rFonts w:cs="Arial"/>
          <w:b/>
        </w:rPr>
        <w:t>RMEx Main Menu</w:t>
      </w:r>
      <w:r w:rsidR="00CA2FEE" w:rsidRPr="0025697F">
        <w:rPr>
          <w:rFonts w:cs="Arial"/>
        </w:rPr>
        <w:t xml:space="preserve"> &gt; </w:t>
      </w:r>
      <w:r w:rsidR="00CA2FEE" w:rsidRPr="0025697F">
        <w:rPr>
          <w:rFonts w:cs="Arial"/>
          <w:b/>
        </w:rPr>
        <w:t>Periodic reports menu</w:t>
      </w:r>
      <w:r>
        <w:rPr>
          <w:rFonts w:cs="Arial"/>
          <w:b/>
        </w:rPr>
        <w:t>,</w:t>
      </w:r>
      <w:r w:rsidR="00CA2FEE" w:rsidRPr="0025697F">
        <w:rPr>
          <w:rFonts w:cs="Arial"/>
        </w:rPr>
        <w:t xml:space="preserve"> you can </w:t>
      </w:r>
      <w:r>
        <w:t>c</w:t>
      </w:r>
      <w:r w:rsidR="00CA2FEE" w:rsidRPr="001A295C">
        <w:t xml:space="preserve">reate / </w:t>
      </w:r>
      <w:r>
        <w:t>s</w:t>
      </w:r>
      <w:r w:rsidR="00CA2FEE" w:rsidRPr="001A295C">
        <w:t xml:space="preserve">end </w:t>
      </w:r>
      <w:r>
        <w:t xml:space="preserve">.pdf </w:t>
      </w:r>
      <w:r w:rsidR="00CA2FEE" w:rsidRPr="001A295C">
        <w:t xml:space="preserve">or </w:t>
      </w:r>
      <w:r>
        <w:t>.csv files</w:t>
      </w:r>
      <w:r w:rsidR="00CA2FEE" w:rsidRPr="0025697F">
        <w:rPr>
          <w:b/>
        </w:rPr>
        <w:t xml:space="preserve"> </w:t>
      </w:r>
      <w:r w:rsidR="00CA2FEE" w:rsidRPr="001A295C">
        <w:t xml:space="preserve">to the email addresses </w:t>
      </w:r>
      <w:r>
        <w:t xml:space="preserve"> that have been setup in </w:t>
      </w:r>
      <w:r w:rsidR="003709A8">
        <w:t>Client Master</w:t>
      </w:r>
      <w:r w:rsidR="003709A8">
        <w:br/>
      </w:r>
      <w:r w:rsidR="00CA2FEE" w:rsidRPr="001A295C">
        <w:br/>
        <w:t>There are 2 options available.</w:t>
      </w:r>
    </w:p>
    <w:p w:rsidR="00CA2FEE" w:rsidRPr="001A295C" w:rsidRDefault="00CA2FEE" w:rsidP="00CA2FEE">
      <w:pPr>
        <w:numPr>
          <w:ilvl w:val="0"/>
          <w:numId w:val="5"/>
        </w:numPr>
        <w:rPr>
          <w:rFonts w:cs="Arial"/>
        </w:rPr>
      </w:pPr>
      <w:r w:rsidRPr="001A295C">
        <w:rPr>
          <w:rFonts w:cs="Arial"/>
        </w:rPr>
        <w:t>To send email for 'Monthly / Quarterly' clients</w:t>
      </w:r>
    </w:p>
    <w:p w:rsidR="00CA2FEE" w:rsidRPr="001A295C" w:rsidRDefault="00CA2FEE" w:rsidP="00CA2FEE">
      <w:pPr>
        <w:numPr>
          <w:ilvl w:val="0"/>
          <w:numId w:val="5"/>
        </w:numPr>
        <w:rPr>
          <w:rFonts w:cs="Arial"/>
        </w:rPr>
      </w:pPr>
      <w:r w:rsidRPr="001A295C">
        <w:rPr>
          <w:rFonts w:cs="Arial"/>
        </w:rPr>
        <w:t>To send email for</w:t>
      </w:r>
      <w:r w:rsidR="003709A8">
        <w:rPr>
          <w:rFonts w:cs="Arial"/>
        </w:rPr>
        <w:t xml:space="preserve"> 'individual clients' on demand</w:t>
      </w:r>
    </w:p>
    <w:p w:rsidR="00CA2FEE" w:rsidRPr="00EE1F22" w:rsidRDefault="00CA2FEE" w:rsidP="00CA2FEE">
      <w:pPr>
        <w:rPr>
          <w:rFonts w:cs="Arial"/>
          <w:sz w:val="24"/>
          <w:szCs w:val="24"/>
        </w:rPr>
      </w:pPr>
      <w:r w:rsidRPr="00EE1F22">
        <w:rPr>
          <w:rFonts w:cs="Arial"/>
          <w:sz w:val="24"/>
          <w:szCs w:val="24"/>
        </w:rPr>
        <w:t>OPTION 1</w:t>
      </w:r>
      <w:r w:rsidR="003709A8">
        <w:rPr>
          <w:rFonts w:cs="Arial"/>
          <w:sz w:val="24"/>
          <w:szCs w:val="24"/>
        </w:rPr>
        <w:t xml:space="preserve"> - Monthly / Quarterly C</w:t>
      </w:r>
      <w:r w:rsidR="003709A8" w:rsidRPr="003709A8">
        <w:rPr>
          <w:rFonts w:cs="Arial"/>
          <w:sz w:val="24"/>
          <w:szCs w:val="24"/>
        </w:rPr>
        <w:t>lients</w:t>
      </w:r>
    </w:p>
    <w:p w:rsidR="00CA2FEE" w:rsidRPr="00EE1F22" w:rsidRDefault="003709A8" w:rsidP="003709A8">
      <w:pPr>
        <w:jc w:val="center"/>
        <w:rPr>
          <w:rFonts w:cs="Arial"/>
          <w:sz w:val="24"/>
          <w:szCs w:val="24"/>
        </w:rPr>
      </w:pPr>
      <w:r>
        <w:rPr>
          <w:rFonts w:cs="Arial"/>
          <w:noProof/>
          <w:sz w:val="24"/>
          <w:szCs w:val="24"/>
          <w:lang w:bidi="ar-SA"/>
        </w:rPr>
        <w:drawing>
          <wp:inline distT="0" distB="0" distL="0" distR="0">
            <wp:extent cx="3822192" cy="2852928"/>
            <wp:effectExtent l="0" t="0" r="6985"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tatuspt1.png"/>
                    <pic:cNvPicPr/>
                  </pic:nvPicPr>
                  <pic:blipFill>
                    <a:blip r:embed="rId20">
                      <a:extLst>
                        <a:ext uri="{28A0092B-C50C-407E-A947-70E740481C1C}">
                          <a14:useLocalDpi xmlns:a14="http://schemas.microsoft.com/office/drawing/2010/main" val="0"/>
                        </a:ext>
                      </a:extLst>
                    </a:blip>
                    <a:stretch>
                      <a:fillRect/>
                    </a:stretch>
                  </pic:blipFill>
                  <pic:spPr>
                    <a:xfrm>
                      <a:off x="0" y="0"/>
                      <a:ext cx="3822192" cy="2852928"/>
                    </a:xfrm>
                    <a:prstGeom prst="rect">
                      <a:avLst/>
                    </a:prstGeom>
                  </pic:spPr>
                </pic:pic>
              </a:graphicData>
            </a:graphic>
          </wp:inline>
        </w:drawing>
      </w:r>
    </w:p>
    <w:p w:rsidR="00CA2FEE" w:rsidRPr="00EE1F22" w:rsidRDefault="00CA2FEE" w:rsidP="00CA2FEE">
      <w:pPr>
        <w:rPr>
          <w:rFonts w:cs="Arial"/>
          <w:sz w:val="24"/>
          <w:szCs w:val="24"/>
        </w:rPr>
      </w:pPr>
      <w:r w:rsidRPr="00EE1F22">
        <w:rPr>
          <w:rFonts w:cs="Arial"/>
          <w:sz w:val="24"/>
          <w:szCs w:val="24"/>
        </w:rPr>
        <w:t>OPTION 2</w:t>
      </w:r>
      <w:r w:rsidR="003709A8">
        <w:rPr>
          <w:rFonts w:cs="Arial"/>
          <w:sz w:val="24"/>
          <w:szCs w:val="24"/>
        </w:rPr>
        <w:t xml:space="preserve"> - Individual Clients</w:t>
      </w:r>
      <w:r w:rsidR="003709A8" w:rsidRPr="003709A8">
        <w:rPr>
          <w:rFonts w:cs="Arial"/>
          <w:sz w:val="24"/>
          <w:szCs w:val="24"/>
        </w:rPr>
        <w:t xml:space="preserve"> </w:t>
      </w:r>
      <w:r w:rsidR="00FA0682" w:rsidRPr="003709A8">
        <w:rPr>
          <w:rFonts w:cs="Arial"/>
          <w:sz w:val="24"/>
          <w:szCs w:val="24"/>
        </w:rPr>
        <w:t>on</w:t>
      </w:r>
      <w:r w:rsidR="003709A8" w:rsidRPr="003709A8">
        <w:rPr>
          <w:rFonts w:cs="Arial"/>
          <w:sz w:val="24"/>
          <w:szCs w:val="24"/>
        </w:rPr>
        <w:t xml:space="preserve"> Demand</w:t>
      </w:r>
    </w:p>
    <w:p w:rsidR="00CA2FEE" w:rsidRPr="00EE1F22" w:rsidRDefault="003709A8" w:rsidP="00804CA6">
      <w:pPr>
        <w:jc w:val="center"/>
        <w:rPr>
          <w:rFonts w:cs="Arial"/>
          <w:sz w:val="24"/>
          <w:szCs w:val="24"/>
        </w:rPr>
      </w:pPr>
      <w:r>
        <w:rPr>
          <w:rFonts w:cs="Arial"/>
          <w:noProof/>
          <w:sz w:val="24"/>
          <w:szCs w:val="24"/>
          <w:lang w:bidi="ar-SA"/>
        </w:rPr>
        <w:drawing>
          <wp:inline distT="0" distB="0" distL="0" distR="0">
            <wp:extent cx="4334256" cy="2852928"/>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atuspt2.png"/>
                    <pic:cNvPicPr/>
                  </pic:nvPicPr>
                  <pic:blipFill>
                    <a:blip r:embed="rId21">
                      <a:extLst>
                        <a:ext uri="{28A0092B-C50C-407E-A947-70E740481C1C}">
                          <a14:useLocalDpi xmlns:a14="http://schemas.microsoft.com/office/drawing/2010/main" val="0"/>
                        </a:ext>
                      </a:extLst>
                    </a:blip>
                    <a:stretch>
                      <a:fillRect/>
                    </a:stretch>
                  </pic:blipFill>
                  <pic:spPr>
                    <a:xfrm>
                      <a:off x="0" y="0"/>
                      <a:ext cx="4334256" cy="2852928"/>
                    </a:xfrm>
                    <a:prstGeom prst="rect">
                      <a:avLst/>
                    </a:prstGeom>
                  </pic:spPr>
                </pic:pic>
              </a:graphicData>
            </a:graphic>
          </wp:inline>
        </w:drawing>
      </w:r>
    </w:p>
    <w:p w:rsidR="00CA2FEE" w:rsidRPr="001A295C" w:rsidRDefault="00CA2FEE" w:rsidP="00A67EEB">
      <w:pPr>
        <w:pStyle w:val="ListParagraph"/>
        <w:numPr>
          <w:ilvl w:val="0"/>
          <w:numId w:val="23"/>
        </w:numPr>
      </w:pPr>
      <w:bookmarkStart w:id="14" w:name="_Toc490673819"/>
      <w:bookmarkStart w:id="15" w:name="_Toc490674036"/>
      <w:r w:rsidRPr="001A295C">
        <w:t>Once you take one of the above options it will ask you to select the type of Report you want and email the PDF / CSV accordingly based on the following 3 conditions</w:t>
      </w:r>
      <w:bookmarkEnd w:id="14"/>
      <w:bookmarkEnd w:id="15"/>
      <w:r w:rsidR="00804CA6">
        <w:t>:</w:t>
      </w:r>
    </w:p>
    <w:p w:rsidR="00CA2FEE" w:rsidRPr="00EE1F22" w:rsidRDefault="00804CA6" w:rsidP="00804CA6">
      <w:pPr>
        <w:jc w:val="center"/>
        <w:rPr>
          <w:sz w:val="24"/>
          <w:szCs w:val="24"/>
        </w:rPr>
      </w:pPr>
      <w:r>
        <w:rPr>
          <w:noProof/>
          <w:sz w:val="24"/>
          <w:szCs w:val="24"/>
          <w:lang w:bidi="ar-SA"/>
        </w:rPr>
        <w:drawing>
          <wp:inline distT="0" distB="0" distL="0" distR="0">
            <wp:extent cx="4059936" cy="283464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mailOption.png"/>
                    <pic:cNvPicPr/>
                  </pic:nvPicPr>
                  <pic:blipFill>
                    <a:blip r:embed="rId22">
                      <a:extLst>
                        <a:ext uri="{28A0092B-C50C-407E-A947-70E740481C1C}">
                          <a14:useLocalDpi xmlns:a14="http://schemas.microsoft.com/office/drawing/2010/main" val="0"/>
                        </a:ext>
                      </a:extLst>
                    </a:blip>
                    <a:stretch>
                      <a:fillRect/>
                    </a:stretch>
                  </pic:blipFill>
                  <pic:spPr>
                    <a:xfrm>
                      <a:off x="0" y="0"/>
                      <a:ext cx="4059936" cy="2834640"/>
                    </a:xfrm>
                    <a:prstGeom prst="rect">
                      <a:avLst/>
                    </a:prstGeom>
                  </pic:spPr>
                </pic:pic>
              </a:graphicData>
            </a:graphic>
          </wp:inline>
        </w:drawing>
      </w:r>
    </w:p>
    <w:p w:rsidR="00CA2FEE" w:rsidRPr="00E84BC3" w:rsidRDefault="00CA2FEE" w:rsidP="00C41294">
      <w:pPr>
        <w:pStyle w:val="Heading3"/>
        <w:rPr>
          <w:rFonts w:eastAsiaTheme="majorEastAsia"/>
          <w:sz w:val="22"/>
          <w:szCs w:val="22"/>
        </w:rPr>
      </w:pPr>
      <w:bookmarkStart w:id="16" w:name="_Toc497463708"/>
      <w:r w:rsidRPr="00E84BC3">
        <w:rPr>
          <w:rFonts w:eastAsiaTheme="majorEastAsia"/>
          <w:sz w:val="22"/>
          <w:szCs w:val="22"/>
        </w:rPr>
        <w:t>Conditions</w:t>
      </w:r>
      <w:bookmarkEnd w:id="16"/>
      <w:r w:rsidR="007B4BBD">
        <w:rPr>
          <w:rFonts w:eastAsiaTheme="majorEastAsia"/>
          <w:sz w:val="22"/>
          <w:szCs w:val="22"/>
        </w:rPr>
        <w:br/>
      </w:r>
    </w:p>
    <w:p w:rsidR="00CA2FEE" w:rsidRDefault="00CA2FEE" w:rsidP="00003136">
      <w:pPr>
        <w:pStyle w:val="ListParagraph"/>
        <w:numPr>
          <w:ilvl w:val="0"/>
          <w:numId w:val="22"/>
        </w:numPr>
      </w:pPr>
      <w:r w:rsidRPr="001A295C">
        <w:t>If you have a 'Y' in STANDARD REPORTS se</w:t>
      </w:r>
      <w:r w:rsidR="00025454">
        <w:t xml:space="preserve">lection on </w:t>
      </w:r>
      <w:r w:rsidR="00003136" w:rsidRPr="00025454">
        <w:rPr>
          <w:b/>
        </w:rPr>
        <w:t>Client Update</w:t>
      </w:r>
      <w:r w:rsidRPr="001A295C">
        <w:t xml:space="preserve"> and 'Y' for </w:t>
      </w:r>
      <w:r w:rsidRPr="00025454">
        <w:rPr>
          <w:b/>
        </w:rPr>
        <w:t>Do you want to E-mail the report or .csv file</w:t>
      </w:r>
      <w:r w:rsidR="00025454">
        <w:t xml:space="preserve"> (Y), </w:t>
      </w:r>
      <w:r w:rsidR="00025454" w:rsidRPr="00025454">
        <w:rPr>
          <w:b/>
          <w:u w:val="single"/>
        </w:rPr>
        <w:t>i</w:t>
      </w:r>
      <w:r w:rsidRPr="00025454">
        <w:rPr>
          <w:b/>
          <w:u w:val="single"/>
        </w:rPr>
        <w:t xml:space="preserve">t will email a </w:t>
      </w:r>
      <w:r w:rsidR="00025454" w:rsidRPr="00025454">
        <w:rPr>
          <w:b/>
          <w:u w:val="single"/>
        </w:rPr>
        <w:t>.</w:t>
      </w:r>
      <w:r w:rsidRPr="00025454">
        <w:rPr>
          <w:b/>
          <w:u w:val="single"/>
        </w:rPr>
        <w:t>pdf</w:t>
      </w:r>
      <w:r w:rsidRPr="001A295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3"/>
        <w:gridCol w:w="4377"/>
      </w:tblGrid>
      <w:tr w:rsidR="007B4BBD" w:rsidTr="00543AB1">
        <w:tc>
          <w:tcPr>
            <w:tcW w:w="5395" w:type="dxa"/>
          </w:tcPr>
          <w:p w:rsidR="007B4BBD" w:rsidRDefault="007B4BBD" w:rsidP="007B4BBD">
            <w:r w:rsidRPr="001A295C">
              <w:rPr>
                <w:noProof/>
                <w:lang w:bidi="ar-SA"/>
              </w:rPr>
              <w:drawing>
                <wp:inline distT="0" distB="0" distL="0" distR="0" wp14:anchorId="30D27F98" wp14:editId="1675BB5E">
                  <wp:extent cx="3952875" cy="1485900"/>
                  <wp:effectExtent l="19050" t="0" r="9525" b="0"/>
                  <wp:docPr id="5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3952875" cy="1485900"/>
                          </a:xfrm>
                          <a:prstGeom prst="rect">
                            <a:avLst/>
                          </a:prstGeom>
                          <a:noFill/>
                          <a:ln w="9525">
                            <a:noFill/>
                            <a:miter lim="800000"/>
                            <a:headEnd/>
                            <a:tailEnd/>
                          </a:ln>
                        </pic:spPr>
                      </pic:pic>
                    </a:graphicData>
                  </a:graphic>
                </wp:inline>
              </w:drawing>
            </w:r>
          </w:p>
          <w:p w:rsidR="007B4BBD" w:rsidRDefault="007B4BBD" w:rsidP="007B4BBD"/>
        </w:tc>
        <w:tc>
          <w:tcPr>
            <w:tcW w:w="5395" w:type="dxa"/>
          </w:tcPr>
          <w:p w:rsidR="007B4BBD" w:rsidRDefault="007B4BBD" w:rsidP="007B4BBD">
            <w:r w:rsidRPr="001A295C">
              <w:rPr>
                <w:noProof/>
                <w:lang w:bidi="ar-SA"/>
              </w:rPr>
              <w:drawing>
                <wp:inline distT="0" distB="0" distL="0" distR="0" wp14:anchorId="673929BE" wp14:editId="17034BCC">
                  <wp:extent cx="2670048" cy="3447288"/>
                  <wp:effectExtent l="0" t="0" r="0" b="127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670048" cy="3447288"/>
                          </a:xfrm>
                          <a:prstGeom prst="rect">
                            <a:avLst/>
                          </a:prstGeom>
                          <a:noFill/>
                          <a:ln w="9525">
                            <a:noFill/>
                            <a:miter lim="800000"/>
                            <a:headEnd/>
                            <a:tailEnd/>
                          </a:ln>
                        </pic:spPr>
                      </pic:pic>
                    </a:graphicData>
                  </a:graphic>
                </wp:inline>
              </w:drawing>
            </w:r>
          </w:p>
        </w:tc>
      </w:tr>
    </w:tbl>
    <w:p w:rsidR="007B4BBD" w:rsidRDefault="007B4BBD" w:rsidP="007B4BBD"/>
    <w:p w:rsidR="007B4BBD" w:rsidRDefault="007B4BBD" w:rsidP="007B4BBD"/>
    <w:p w:rsidR="007B4BBD" w:rsidRDefault="007B4BBD" w:rsidP="007B4BBD"/>
    <w:p w:rsidR="00BC1593" w:rsidRDefault="00CA2FEE" w:rsidP="00543AB1">
      <w:pPr>
        <w:pStyle w:val="ListParagraph"/>
        <w:numPr>
          <w:ilvl w:val="0"/>
          <w:numId w:val="22"/>
        </w:numPr>
      </w:pPr>
      <w:r w:rsidRPr="001A295C">
        <w:t>If you have a 'Y' in</w:t>
      </w:r>
      <w:r w:rsidR="00025454">
        <w:t xml:space="preserve"> STANDARD REPORTS selection on </w:t>
      </w:r>
      <w:r w:rsidRPr="00543AB1">
        <w:rPr>
          <w:b/>
        </w:rPr>
        <w:t>Client Update</w:t>
      </w:r>
      <w:r w:rsidRPr="001A295C">
        <w:t xml:space="preserve"> and 'Y' for </w:t>
      </w:r>
      <w:r w:rsidRPr="00543AB1">
        <w:rPr>
          <w:b/>
        </w:rPr>
        <w:t>Create CSV file (</w:t>
      </w:r>
      <w:r w:rsidRPr="001A295C">
        <w:t xml:space="preserve">Y), </w:t>
      </w:r>
      <w:r w:rsidRPr="00543AB1">
        <w:rPr>
          <w:b/>
          <w:u w:val="single"/>
        </w:rPr>
        <w:t>you can view csv file using command line</w:t>
      </w:r>
      <w:r w:rsidRPr="001A295C">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6"/>
        <w:gridCol w:w="4364"/>
      </w:tblGrid>
      <w:tr w:rsidR="00543AB1" w:rsidTr="00543AB1">
        <w:tc>
          <w:tcPr>
            <w:tcW w:w="5395" w:type="dxa"/>
          </w:tcPr>
          <w:p w:rsidR="00543AB1" w:rsidRDefault="00543AB1" w:rsidP="00543AB1">
            <w:r w:rsidRPr="00EE1F22">
              <w:rPr>
                <w:noProof/>
                <w:sz w:val="24"/>
                <w:szCs w:val="24"/>
                <w:lang w:bidi="ar-SA"/>
              </w:rPr>
              <w:drawing>
                <wp:inline distT="0" distB="0" distL="0" distR="0" wp14:anchorId="1F710573" wp14:editId="4DEAC679">
                  <wp:extent cx="3950208" cy="1490472"/>
                  <wp:effectExtent l="0" t="0" r="0" b="0"/>
                  <wp:docPr id="6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3950208" cy="1490472"/>
                          </a:xfrm>
                          <a:prstGeom prst="rect">
                            <a:avLst/>
                          </a:prstGeom>
                          <a:noFill/>
                          <a:ln w="9525">
                            <a:noFill/>
                            <a:miter lim="800000"/>
                            <a:headEnd/>
                            <a:tailEnd/>
                          </a:ln>
                        </pic:spPr>
                      </pic:pic>
                    </a:graphicData>
                  </a:graphic>
                </wp:inline>
              </w:drawing>
            </w:r>
          </w:p>
        </w:tc>
        <w:tc>
          <w:tcPr>
            <w:tcW w:w="5395" w:type="dxa"/>
          </w:tcPr>
          <w:p w:rsidR="00543AB1" w:rsidRPr="00543AB1" w:rsidRDefault="00543AB1" w:rsidP="00543AB1">
            <w:r w:rsidRPr="00EE1F22">
              <w:rPr>
                <w:noProof/>
                <w:sz w:val="24"/>
                <w:szCs w:val="24"/>
                <w:lang w:bidi="ar-SA"/>
              </w:rPr>
              <w:drawing>
                <wp:inline distT="0" distB="0" distL="0" distR="0" wp14:anchorId="5546C5B3" wp14:editId="171B3E65">
                  <wp:extent cx="2624328" cy="3447288"/>
                  <wp:effectExtent l="0" t="0" r="5080" b="1270"/>
                  <wp:docPr id="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srcRect/>
                          <a:stretch>
                            <a:fillRect/>
                          </a:stretch>
                        </pic:blipFill>
                        <pic:spPr bwMode="auto">
                          <a:xfrm>
                            <a:off x="0" y="0"/>
                            <a:ext cx="2624328" cy="3447288"/>
                          </a:xfrm>
                          <a:prstGeom prst="rect">
                            <a:avLst/>
                          </a:prstGeom>
                          <a:noFill/>
                          <a:ln w="9525">
                            <a:noFill/>
                            <a:miter lim="800000"/>
                            <a:headEnd/>
                            <a:tailEnd/>
                          </a:ln>
                        </pic:spPr>
                      </pic:pic>
                    </a:graphicData>
                  </a:graphic>
                </wp:inline>
              </w:drawing>
            </w:r>
          </w:p>
        </w:tc>
      </w:tr>
    </w:tbl>
    <w:p w:rsidR="00CA2FEE" w:rsidRPr="00EE1F22" w:rsidRDefault="00CA2FEE" w:rsidP="00025454">
      <w:pPr>
        <w:jc w:val="center"/>
        <w:rPr>
          <w:sz w:val="24"/>
          <w:szCs w:val="24"/>
        </w:rPr>
      </w:pPr>
    </w:p>
    <w:p w:rsidR="00CA2FEE" w:rsidRDefault="00CA2FEE" w:rsidP="008E4E84">
      <w:pPr>
        <w:pStyle w:val="ListParagraph"/>
        <w:numPr>
          <w:ilvl w:val="0"/>
          <w:numId w:val="22"/>
        </w:numPr>
      </w:pPr>
      <w:r w:rsidRPr="00031CF4">
        <w:t>If you have a 'V' in</w:t>
      </w:r>
      <w:r w:rsidR="00031CF4">
        <w:t xml:space="preserve"> STANDARD REPORTS selection on </w:t>
      </w:r>
      <w:r w:rsidRPr="00031CF4">
        <w:t xml:space="preserve">Client Update and 'Y' </w:t>
      </w:r>
      <w:r w:rsidRPr="008E4E84">
        <w:rPr>
          <w:b/>
        </w:rPr>
        <w:t>for both the options</w:t>
      </w:r>
      <w:r w:rsidRPr="00031CF4">
        <w:t xml:space="preserve">, </w:t>
      </w:r>
      <w:r w:rsidRPr="008E4E84">
        <w:rPr>
          <w:b/>
          <w:u w:val="single"/>
        </w:rPr>
        <w:t>it will email a csv and you can also view csv file using command line</w:t>
      </w:r>
      <w:r w:rsidRPr="00031CF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46"/>
        <w:gridCol w:w="4554"/>
      </w:tblGrid>
      <w:tr w:rsidR="008E4E84" w:rsidTr="008E4E84">
        <w:tc>
          <w:tcPr>
            <w:tcW w:w="5395" w:type="dxa"/>
          </w:tcPr>
          <w:p w:rsidR="008E4E84" w:rsidRDefault="008E4E84" w:rsidP="008E4E84">
            <w:r w:rsidRPr="00EE1F22">
              <w:rPr>
                <w:noProof/>
                <w:sz w:val="24"/>
                <w:szCs w:val="24"/>
                <w:lang w:bidi="ar-SA"/>
              </w:rPr>
              <w:drawing>
                <wp:inline distT="0" distB="0" distL="0" distR="0" wp14:anchorId="0126FAFE" wp14:editId="4F77A615">
                  <wp:extent cx="3802156" cy="1485900"/>
                  <wp:effectExtent l="19050" t="0" r="7844" b="0"/>
                  <wp:docPr id="6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srcRect/>
                          <a:stretch>
                            <a:fillRect/>
                          </a:stretch>
                        </pic:blipFill>
                        <pic:spPr bwMode="auto">
                          <a:xfrm>
                            <a:off x="0" y="0"/>
                            <a:ext cx="3802156" cy="1485900"/>
                          </a:xfrm>
                          <a:prstGeom prst="rect">
                            <a:avLst/>
                          </a:prstGeom>
                          <a:noFill/>
                          <a:ln w="9525">
                            <a:noFill/>
                            <a:miter lim="800000"/>
                            <a:headEnd/>
                            <a:tailEnd/>
                          </a:ln>
                        </pic:spPr>
                      </pic:pic>
                    </a:graphicData>
                  </a:graphic>
                </wp:inline>
              </w:drawing>
            </w:r>
          </w:p>
        </w:tc>
        <w:tc>
          <w:tcPr>
            <w:tcW w:w="5395" w:type="dxa"/>
          </w:tcPr>
          <w:p w:rsidR="008E4E84" w:rsidRDefault="008E4E84" w:rsidP="008E4E84">
            <w:r w:rsidRPr="00EE1F22">
              <w:rPr>
                <w:noProof/>
                <w:sz w:val="24"/>
                <w:szCs w:val="24"/>
                <w:lang w:bidi="ar-SA"/>
              </w:rPr>
              <w:drawing>
                <wp:inline distT="0" distB="0" distL="0" distR="0" wp14:anchorId="0E7540C5" wp14:editId="43428029">
                  <wp:extent cx="2660904" cy="3447288"/>
                  <wp:effectExtent l="0" t="0" r="6350" b="1270"/>
                  <wp:docPr id="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srcRect/>
                          <a:stretch>
                            <a:fillRect/>
                          </a:stretch>
                        </pic:blipFill>
                        <pic:spPr bwMode="auto">
                          <a:xfrm>
                            <a:off x="0" y="0"/>
                            <a:ext cx="2660904" cy="3447288"/>
                          </a:xfrm>
                          <a:prstGeom prst="rect">
                            <a:avLst/>
                          </a:prstGeom>
                          <a:noFill/>
                          <a:ln w="9525">
                            <a:noFill/>
                            <a:miter lim="800000"/>
                            <a:headEnd/>
                            <a:tailEnd/>
                          </a:ln>
                        </pic:spPr>
                      </pic:pic>
                    </a:graphicData>
                  </a:graphic>
                </wp:inline>
              </w:drawing>
            </w:r>
          </w:p>
        </w:tc>
      </w:tr>
    </w:tbl>
    <w:p w:rsidR="008E4E84" w:rsidRPr="00031CF4" w:rsidRDefault="008E4E84" w:rsidP="008E4E84"/>
    <w:p w:rsidR="00C33568" w:rsidRDefault="00F27464" w:rsidP="00C33568">
      <w:pPr>
        <w:pStyle w:val="Heading1"/>
        <w:rPr>
          <w:rFonts w:ascii="Calibri" w:hAnsi="Calibri"/>
        </w:rPr>
      </w:pPr>
      <w:bookmarkStart w:id="17" w:name="_Toc497463709"/>
      <w:r w:rsidRPr="006C6CDB">
        <w:rPr>
          <w:rFonts w:ascii="Calibri" w:hAnsi="Calibri"/>
        </w:rPr>
        <w:t>RMEx Document Packets</w:t>
      </w:r>
      <w:bookmarkEnd w:id="17"/>
    </w:p>
    <w:p w:rsidR="00F27464" w:rsidRDefault="00F27464" w:rsidP="00C33568">
      <w:r w:rsidRPr="001A295C">
        <w:t>This feature allows the user to request a bundle of letters/documents through RMEx. This is a new feature in addition to the standard letter features in RMEx.</w:t>
      </w:r>
      <w:r w:rsidR="004811A4">
        <w:t xml:space="preserve">  </w:t>
      </w:r>
    </w:p>
    <w:p w:rsidR="002A4F57" w:rsidRDefault="00FD312B" w:rsidP="002A4F57">
      <w:r>
        <w:t xml:space="preserve">This feature requires document scanning and </w:t>
      </w:r>
      <w:r w:rsidR="002A4F57">
        <w:t xml:space="preserve">Quantrax has a </w:t>
      </w:r>
      <w:r>
        <w:t xml:space="preserve">basic </w:t>
      </w:r>
      <w:r w:rsidR="002A4F57" w:rsidRPr="004811A4">
        <w:t>docume</w:t>
      </w:r>
      <w:r w:rsidR="002A4F57">
        <w:t>nt scanning / management system that is available now</w:t>
      </w:r>
      <w:r w:rsidR="002A4F57" w:rsidRPr="004811A4">
        <w:t xml:space="preserve"> and comes with a small set up fee</w:t>
      </w:r>
      <w:r w:rsidR="002A4F57">
        <w:t xml:space="preserve"> of $500.00</w:t>
      </w:r>
      <w:r w:rsidR="002A4F57" w:rsidRPr="004811A4">
        <w:t xml:space="preserve">. </w:t>
      </w:r>
      <w:r w:rsidR="002A4F57">
        <w:t xml:space="preserve">  </w:t>
      </w:r>
    </w:p>
    <w:p w:rsidR="002A4F57" w:rsidRDefault="002A4F57" w:rsidP="002A4F57">
      <w:r>
        <w:t xml:space="preserve">Quantrax </w:t>
      </w:r>
      <w:r w:rsidR="00FD312B">
        <w:t xml:space="preserve">also </w:t>
      </w:r>
      <w:r>
        <w:t xml:space="preserve">has </w:t>
      </w:r>
      <w:r w:rsidRPr="004811A4">
        <w:t xml:space="preserve">a </w:t>
      </w:r>
      <w:r>
        <w:t xml:space="preserve">new </w:t>
      </w:r>
      <w:r w:rsidRPr="004811A4">
        <w:t xml:space="preserve">partnership with </w:t>
      </w:r>
      <w:r w:rsidRPr="004811A4">
        <w:rPr>
          <w:i/>
        </w:rPr>
        <w:t xml:space="preserve">Applied Innovation </w:t>
      </w:r>
      <w:r w:rsidRPr="004811A4">
        <w:t xml:space="preserve">whose </w:t>
      </w:r>
      <w:r>
        <w:t xml:space="preserve">superior </w:t>
      </w:r>
      <w:r w:rsidRPr="004811A4">
        <w:t xml:space="preserve">document management system </w:t>
      </w:r>
      <w:r>
        <w:t xml:space="preserve">“Papyrus” is what </w:t>
      </w:r>
      <w:r w:rsidRPr="004811A4">
        <w:t xml:space="preserve">we are recommending and planning to interface with. </w:t>
      </w:r>
    </w:p>
    <w:p w:rsidR="002A4F57" w:rsidRPr="001A295C" w:rsidRDefault="002A4F57" w:rsidP="00C33568">
      <w:r>
        <w:t xml:space="preserve">Please contact </w:t>
      </w:r>
      <w:hyperlink r:id="rId27" w:history="1">
        <w:r w:rsidRPr="00754D75">
          <w:rPr>
            <w:rStyle w:val="Hyperlink"/>
          </w:rPr>
          <w:t>support@quantrax.com</w:t>
        </w:r>
      </w:hyperlink>
      <w:r>
        <w:t xml:space="preserve"> for more information.</w:t>
      </w:r>
    </w:p>
    <w:p w:rsidR="00C33568" w:rsidRDefault="00F27464" w:rsidP="00C33568">
      <w:pPr>
        <w:pStyle w:val="Heading2"/>
        <w:rPr>
          <w:rFonts w:ascii="Calibri" w:hAnsi="Calibri"/>
          <w:sz w:val="24"/>
          <w:szCs w:val="24"/>
        </w:rPr>
      </w:pPr>
      <w:bookmarkStart w:id="18" w:name="_Toc477357552"/>
      <w:bookmarkStart w:id="19" w:name="_Toc497463710"/>
      <w:r w:rsidRPr="006C6CDB">
        <w:rPr>
          <w:rFonts w:ascii="Calibri" w:hAnsi="Calibri"/>
          <w:sz w:val="24"/>
          <w:szCs w:val="24"/>
        </w:rPr>
        <w:t>Setting up document packets</w:t>
      </w:r>
      <w:bookmarkEnd w:id="18"/>
      <w:bookmarkEnd w:id="19"/>
    </w:p>
    <w:p w:rsidR="00F27464" w:rsidRDefault="00F27464" w:rsidP="00C33568">
      <w:r w:rsidRPr="00C33568">
        <w:t xml:space="preserve">The user can set up ‘Document packet codes’ using F-10 from </w:t>
      </w:r>
      <w:r w:rsidR="006C6CDB" w:rsidRPr="00C33568">
        <w:t>System Control Menu &gt;</w:t>
      </w:r>
      <w:r w:rsidRPr="00C33568">
        <w:t xml:space="preserve"> Letter codes </w:t>
      </w:r>
      <w:r w:rsidR="00EF6B96" w:rsidRPr="00C33568">
        <w:t>menu</w:t>
      </w:r>
      <w:r w:rsidRPr="00C33568">
        <w:t xml:space="preserve">. This option allows user to assign up to 20 previously defined RMEx letters/document codes to be bundled together.  </w:t>
      </w:r>
    </w:p>
    <w:p w:rsidR="00ED4A8E" w:rsidRPr="00C33568" w:rsidRDefault="00ED4A8E" w:rsidP="00ED4A8E">
      <w:pPr>
        <w:pStyle w:val="ListParagraph"/>
        <w:numPr>
          <w:ilvl w:val="0"/>
          <w:numId w:val="23"/>
        </w:numPr>
      </w:pPr>
      <w:r>
        <w:t>Letter Code</w:t>
      </w:r>
    </w:p>
    <w:p w:rsidR="00F27464" w:rsidRDefault="00F27464" w:rsidP="00ED4A8E">
      <w:pPr>
        <w:jc w:val="center"/>
        <w:rPr>
          <w:sz w:val="24"/>
          <w:szCs w:val="24"/>
        </w:rPr>
      </w:pPr>
      <w:r w:rsidRPr="00EE1F22">
        <w:rPr>
          <w:noProof/>
          <w:sz w:val="24"/>
          <w:szCs w:val="24"/>
          <w:lang w:bidi="ar-SA"/>
        </w:rPr>
        <w:drawing>
          <wp:inline distT="0" distB="0" distL="0" distR="0">
            <wp:extent cx="4279392" cy="2624328"/>
            <wp:effectExtent l="0" t="0" r="6985" b="508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79392" cy="2624328"/>
                    </a:xfrm>
                    <a:prstGeom prst="rect">
                      <a:avLst/>
                    </a:prstGeom>
                    <a:noFill/>
                    <a:ln>
                      <a:noFill/>
                    </a:ln>
                  </pic:spPr>
                </pic:pic>
              </a:graphicData>
            </a:graphic>
          </wp:inline>
        </w:drawing>
      </w:r>
    </w:p>
    <w:p w:rsidR="002A4F57" w:rsidRDefault="002A4F57" w:rsidP="00ED4A8E">
      <w:pPr>
        <w:jc w:val="center"/>
        <w:rPr>
          <w:sz w:val="24"/>
          <w:szCs w:val="24"/>
        </w:rPr>
      </w:pPr>
    </w:p>
    <w:p w:rsidR="002A4F57" w:rsidRDefault="002A4F57" w:rsidP="00ED4A8E">
      <w:pPr>
        <w:jc w:val="center"/>
        <w:rPr>
          <w:sz w:val="24"/>
          <w:szCs w:val="24"/>
        </w:rPr>
      </w:pPr>
    </w:p>
    <w:p w:rsidR="002A4F57" w:rsidRDefault="002A4F57" w:rsidP="00ED4A8E">
      <w:pPr>
        <w:jc w:val="center"/>
        <w:rPr>
          <w:sz w:val="24"/>
          <w:szCs w:val="24"/>
        </w:rPr>
      </w:pPr>
    </w:p>
    <w:p w:rsidR="002A4F57" w:rsidRDefault="002A4F57" w:rsidP="00ED4A8E">
      <w:pPr>
        <w:jc w:val="center"/>
        <w:rPr>
          <w:sz w:val="24"/>
          <w:szCs w:val="24"/>
        </w:rPr>
      </w:pPr>
    </w:p>
    <w:p w:rsidR="002A4F57" w:rsidRDefault="002A4F57" w:rsidP="00ED4A8E">
      <w:pPr>
        <w:jc w:val="center"/>
        <w:rPr>
          <w:sz w:val="24"/>
          <w:szCs w:val="24"/>
        </w:rPr>
      </w:pPr>
    </w:p>
    <w:p w:rsidR="002A4F57" w:rsidRDefault="002A4F57" w:rsidP="00ED4A8E">
      <w:pPr>
        <w:jc w:val="center"/>
        <w:rPr>
          <w:sz w:val="24"/>
          <w:szCs w:val="24"/>
        </w:rPr>
      </w:pPr>
    </w:p>
    <w:p w:rsidR="002A4F57" w:rsidRDefault="002A4F57" w:rsidP="00ED4A8E">
      <w:pPr>
        <w:jc w:val="center"/>
        <w:rPr>
          <w:sz w:val="24"/>
          <w:szCs w:val="24"/>
        </w:rPr>
      </w:pPr>
    </w:p>
    <w:p w:rsidR="002A4F57" w:rsidRPr="00EE1F22" w:rsidRDefault="002A4F57" w:rsidP="00ED4A8E">
      <w:pPr>
        <w:jc w:val="center"/>
        <w:rPr>
          <w:sz w:val="24"/>
          <w:szCs w:val="24"/>
        </w:rPr>
      </w:pPr>
    </w:p>
    <w:p w:rsidR="00F27464" w:rsidRPr="00C33568" w:rsidRDefault="00ED4A8E" w:rsidP="00ED4A8E">
      <w:pPr>
        <w:pStyle w:val="ListParagraph"/>
        <w:numPr>
          <w:ilvl w:val="0"/>
          <w:numId w:val="23"/>
        </w:numPr>
      </w:pPr>
      <w:r>
        <w:t>Packet Code</w:t>
      </w:r>
    </w:p>
    <w:p w:rsidR="00F27464" w:rsidRPr="00EE1F22" w:rsidRDefault="00F27464" w:rsidP="00ED4A8E">
      <w:pPr>
        <w:jc w:val="center"/>
        <w:rPr>
          <w:rFonts w:cs="Arial"/>
          <w:sz w:val="24"/>
          <w:szCs w:val="24"/>
          <w:lang w:eastAsia="en-CA"/>
        </w:rPr>
      </w:pPr>
      <w:r w:rsidRPr="00EE1F22">
        <w:rPr>
          <w:noProof/>
          <w:sz w:val="24"/>
          <w:szCs w:val="24"/>
          <w:lang w:bidi="ar-SA"/>
        </w:rPr>
        <w:drawing>
          <wp:inline distT="0" distB="0" distL="0" distR="0">
            <wp:extent cx="5239512" cy="2624328"/>
            <wp:effectExtent l="0" t="0" r="0" b="508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39512" cy="2624328"/>
                    </a:xfrm>
                    <a:prstGeom prst="rect">
                      <a:avLst/>
                    </a:prstGeom>
                    <a:noFill/>
                    <a:ln>
                      <a:noFill/>
                    </a:ln>
                  </pic:spPr>
                </pic:pic>
              </a:graphicData>
            </a:graphic>
          </wp:inline>
        </w:drawing>
      </w:r>
    </w:p>
    <w:p w:rsidR="00ED4A8E" w:rsidRDefault="00ED4A8E" w:rsidP="00F27464">
      <w:pPr>
        <w:rPr>
          <w:rFonts w:cs="Arial"/>
          <w:sz w:val="24"/>
          <w:szCs w:val="24"/>
          <w:lang w:eastAsia="en-CA"/>
        </w:rPr>
      </w:pPr>
    </w:p>
    <w:p w:rsidR="00ED4A8E" w:rsidRPr="00ED4A8E" w:rsidRDefault="00ED4A8E" w:rsidP="00ED4A8E">
      <w:pPr>
        <w:pStyle w:val="ListParagraph"/>
        <w:numPr>
          <w:ilvl w:val="0"/>
          <w:numId w:val="23"/>
        </w:numPr>
        <w:rPr>
          <w:rFonts w:cs="Arial"/>
          <w:lang w:eastAsia="en-CA"/>
        </w:rPr>
      </w:pPr>
      <w:r w:rsidRPr="00ED4A8E">
        <w:rPr>
          <w:rFonts w:cs="Arial"/>
          <w:lang w:eastAsia="en-CA"/>
        </w:rPr>
        <w:t>Document Packet</w:t>
      </w:r>
    </w:p>
    <w:p w:rsidR="00F27464" w:rsidRPr="00EE1F22" w:rsidRDefault="00F27464" w:rsidP="00ED4A8E">
      <w:pPr>
        <w:jc w:val="center"/>
        <w:rPr>
          <w:rFonts w:cs="Arial"/>
          <w:sz w:val="24"/>
          <w:szCs w:val="24"/>
          <w:lang w:eastAsia="en-CA"/>
        </w:rPr>
      </w:pPr>
      <w:r w:rsidRPr="00EE1F22">
        <w:rPr>
          <w:b/>
          <w:noProof/>
          <w:color w:val="FF0000"/>
          <w:sz w:val="24"/>
          <w:szCs w:val="24"/>
          <w:lang w:bidi="ar-SA"/>
        </w:rPr>
        <w:drawing>
          <wp:inline distT="0" distB="0" distL="0" distR="0">
            <wp:extent cx="4261104" cy="2624328"/>
            <wp:effectExtent l="0" t="0" r="6350" b="508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61104" cy="2624328"/>
                    </a:xfrm>
                    <a:prstGeom prst="rect">
                      <a:avLst/>
                    </a:prstGeom>
                    <a:noFill/>
                    <a:ln>
                      <a:noFill/>
                    </a:ln>
                  </pic:spPr>
                </pic:pic>
              </a:graphicData>
            </a:graphic>
          </wp:inline>
        </w:drawing>
      </w:r>
    </w:p>
    <w:p w:rsidR="00F27464" w:rsidRPr="001A295C" w:rsidRDefault="000D3AF6" w:rsidP="00F27464">
      <w:r w:rsidRPr="001A295C">
        <w:t>NOTE - Letter codes and letter packets codes shouldn’t be the same. The 2-character packet code MUST not be the same as a letter code.</w:t>
      </w:r>
    </w:p>
    <w:p w:rsidR="00F27464" w:rsidRPr="001A295C" w:rsidRDefault="00F27464" w:rsidP="00346837">
      <w:pPr>
        <w:pStyle w:val="Heading2"/>
        <w:rPr>
          <w:rFonts w:ascii="Calibri" w:hAnsi="Calibri"/>
          <w:sz w:val="24"/>
          <w:szCs w:val="24"/>
        </w:rPr>
      </w:pPr>
      <w:bookmarkStart w:id="20" w:name="_Toc477357553"/>
      <w:bookmarkStart w:id="21" w:name="_Toc497463711"/>
      <w:r w:rsidRPr="001A295C">
        <w:rPr>
          <w:rFonts w:ascii="Calibri" w:hAnsi="Calibri"/>
          <w:sz w:val="24"/>
          <w:szCs w:val="24"/>
        </w:rPr>
        <w:t xml:space="preserve">Associating </w:t>
      </w:r>
      <w:r w:rsidR="00FA0682" w:rsidRPr="001A295C">
        <w:rPr>
          <w:rFonts w:ascii="Calibri" w:hAnsi="Calibri"/>
          <w:sz w:val="24"/>
          <w:szCs w:val="24"/>
        </w:rPr>
        <w:t>a</w:t>
      </w:r>
      <w:r w:rsidR="001A295C" w:rsidRPr="001A295C">
        <w:rPr>
          <w:rFonts w:ascii="Calibri" w:hAnsi="Calibri"/>
          <w:sz w:val="24"/>
          <w:szCs w:val="24"/>
        </w:rPr>
        <w:t xml:space="preserve"> Scan Document </w:t>
      </w:r>
      <w:r w:rsidR="00FA0682" w:rsidRPr="001A295C">
        <w:rPr>
          <w:rFonts w:ascii="Calibri" w:hAnsi="Calibri"/>
          <w:sz w:val="24"/>
          <w:szCs w:val="24"/>
        </w:rPr>
        <w:t>with</w:t>
      </w:r>
      <w:r w:rsidR="001A295C" w:rsidRPr="001A295C">
        <w:rPr>
          <w:rFonts w:ascii="Calibri" w:hAnsi="Calibri"/>
          <w:sz w:val="24"/>
          <w:szCs w:val="24"/>
        </w:rPr>
        <w:t xml:space="preserve"> </w:t>
      </w:r>
      <w:r w:rsidR="00FA0682" w:rsidRPr="001A295C">
        <w:rPr>
          <w:rFonts w:ascii="Calibri" w:hAnsi="Calibri"/>
          <w:sz w:val="24"/>
          <w:szCs w:val="24"/>
        </w:rPr>
        <w:t>a</w:t>
      </w:r>
      <w:r w:rsidR="001A295C" w:rsidRPr="001A295C">
        <w:rPr>
          <w:rFonts w:ascii="Calibri" w:hAnsi="Calibri"/>
          <w:sz w:val="24"/>
          <w:szCs w:val="24"/>
        </w:rPr>
        <w:t xml:space="preserve"> Document Packet</w:t>
      </w:r>
      <w:bookmarkEnd w:id="20"/>
      <w:bookmarkEnd w:id="21"/>
    </w:p>
    <w:p w:rsidR="002A4F57" w:rsidRDefault="00F27464" w:rsidP="00F27464">
      <w:r w:rsidRPr="001A295C">
        <w:t xml:space="preserve">This feature allows the user to bundle up letters defined in RMEx as well as documents stored under scanned documents (i.e. Documents that can be viewed through the document viewer). </w:t>
      </w:r>
    </w:p>
    <w:p w:rsidR="00F27464" w:rsidRPr="001A295C" w:rsidRDefault="00F27464" w:rsidP="00F27464">
      <w:r w:rsidRPr="001A295C">
        <w:t xml:space="preserve">A scanned document related to a document packet requires a ‘letter code’ in RMEx </w:t>
      </w:r>
      <w:r w:rsidR="00FA0682" w:rsidRPr="001A295C">
        <w:t xml:space="preserve">to be defined and assigned </w:t>
      </w:r>
      <w:r w:rsidRPr="001A295C">
        <w:t>as shown below.</w:t>
      </w:r>
    </w:p>
    <w:p w:rsidR="00F27464" w:rsidRPr="00EE1F22" w:rsidRDefault="00F27464" w:rsidP="00ED4A8E">
      <w:pPr>
        <w:jc w:val="center"/>
        <w:rPr>
          <w:sz w:val="24"/>
          <w:szCs w:val="24"/>
          <w:lang w:eastAsia="en-CA"/>
        </w:rPr>
      </w:pPr>
      <w:r w:rsidRPr="00EE1F22">
        <w:rPr>
          <w:b/>
          <w:noProof/>
          <w:color w:val="FF0000"/>
          <w:sz w:val="24"/>
          <w:szCs w:val="24"/>
          <w:lang w:bidi="ar-SA"/>
        </w:rPr>
        <w:drawing>
          <wp:inline distT="0" distB="0" distL="0" distR="0">
            <wp:extent cx="4544568" cy="2743200"/>
            <wp:effectExtent l="0" t="0" r="8890"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44568" cy="2743200"/>
                    </a:xfrm>
                    <a:prstGeom prst="rect">
                      <a:avLst/>
                    </a:prstGeom>
                    <a:noFill/>
                    <a:ln>
                      <a:noFill/>
                    </a:ln>
                  </pic:spPr>
                </pic:pic>
              </a:graphicData>
            </a:graphic>
          </wp:inline>
        </w:drawing>
      </w:r>
    </w:p>
    <w:p w:rsidR="00F27464" w:rsidRPr="00EE1F22" w:rsidRDefault="00F27464" w:rsidP="00F27464">
      <w:pPr>
        <w:rPr>
          <w:sz w:val="24"/>
          <w:szCs w:val="24"/>
          <w:lang w:eastAsia="en-CA"/>
        </w:rPr>
      </w:pPr>
    </w:p>
    <w:p w:rsidR="00F27464" w:rsidRPr="001A295C" w:rsidRDefault="00F27464" w:rsidP="00F27464">
      <w:pPr>
        <w:numPr>
          <w:ilvl w:val="0"/>
          <w:numId w:val="7"/>
        </w:numPr>
        <w:rPr>
          <w:color w:val="000000"/>
        </w:rPr>
      </w:pPr>
      <w:r w:rsidRPr="001A295C">
        <w:rPr>
          <w:color w:val="000000"/>
        </w:rPr>
        <w:t>This is a stored</w:t>
      </w:r>
      <w:r w:rsidR="008C3BA7" w:rsidRPr="001A295C">
        <w:rPr>
          <w:color w:val="000000"/>
        </w:rPr>
        <w:t xml:space="preserve"> (scanned) document</w:t>
      </w:r>
      <w:r w:rsidRPr="001A295C">
        <w:rPr>
          <w:color w:val="000000"/>
        </w:rPr>
        <w:t xml:space="preserve"> (Y) – This requires a Y when defining a scanned document.</w:t>
      </w:r>
      <w:r w:rsidR="008C3BA7" w:rsidRPr="001A295C">
        <w:rPr>
          <w:color w:val="000000"/>
        </w:rPr>
        <w:t xml:space="preserve"> Example of a scanned or stored document: copy of a client contract</w:t>
      </w:r>
    </w:p>
    <w:p w:rsidR="00F27464" w:rsidRPr="001A295C" w:rsidRDefault="00F27464" w:rsidP="00F27464">
      <w:pPr>
        <w:numPr>
          <w:ilvl w:val="0"/>
          <w:numId w:val="7"/>
        </w:numPr>
        <w:rPr>
          <w:color w:val="000000"/>
        </w:rPr>
      </w:pPr>
      <w:r w:rsidRPr="001A295C">
        <w:rPr>
          <w:color w:val="000000"/>
        </w:rPr>
        <w:t xml:space="preserve">Document name contains text – First 10 characters of the document name under the account. (do not enter the file extension)  </w:t>
      </w:r>
    </w:p>
    <w:p w:rsidR="00F27464" w:rsidRPr="00ED4A8E" w:rsidRDefault="00F27464" w:rsidP="00346837">
      <w:pPr>
        <w:pStyle w:val="Heading2"/>
        <w:rPr>
          <w:rFonts w:ascii="Calibri" w:hAnsi="Calibri"/>
          <w:sz w:val="24"/>
          <w:szCs w:val="24"/>
        </w:rPr>
      </w:pPr>
      <w:bookmarkStart w:id="22" w:name="_Toc477357554"/>
      <w:bookmarkStart w:id="23" w:name="_Toc497463712"/>
      <w:r w:rsidRPr="00ED4A8E">
        <w:rPr>
          <w:rFonts w:ascii="Calibri" w:hAnsi="Calibri"/>
          <w:sz w:val="24"/>
          <w:szCs w:val="24"/>
        </w:rPr>
        <w:t xml:space="preserve">Requesting </w:t>
      </w:r>
      <w:r w:rsidR="00FA0682" w:rsidRPr="00ED4A8E">
        <w:rPr>
          <w:rFonts w:ascii="Calibri" w:hAnsi="Calibri"/>
          <w:sz w:val="24"/>
          <w:szCs w:val="24"/>
        </w:rPr>
        <w:t>a</w:t>
      </w:r>
      <w:r w:rsidR="00ED4A8E" w:rsidRPr="00ED4A8E">
        <w:rPr>
          <w:rFonts w:ascii="Calibri" w:hAnsi="Calibri"/>
          <w:sz w:val="24"/>
          <w:szCs w:val="24"/>
        </w:rPr>
        <w:t xml:space="preserve"> Document Packet</w:t>
      </w:r>
      <w:bookmarkEnd w:id="22"/>
      <w:bookmarkEnd w:id="23"/>
      <w:r w:rsidR="00ED4A8E">
        <w:rPr>
          <w:rFonts w:ascii="Calibri" w:hAnsi="Calibri"/>
          <w:sz w:val="24"/>
          <w:szCs w:val="24"/>
        </w:rPr>
        <w:br/>
      </w:r>
    </w:p>
    <w:p w:rsidR="00F27464" w:rsidRPr="001A295C" w:rsidRDefault="00F27464" w:rsidP="00F27464">
      <w:r w:rsidRPr="001A295C">
        <w:t>The user can request a letter packet the same way they request a letter via a smart code. When the entered code is a document packet code, the user requires choosing the printing option to continue.</w:t>
      </w:r>
    </w:p>
    <w:p w:rsidR="00F27464" w:rsidRPr="00EE1F22" w:rsidRDefault="00F27464" w:rsidP="00ED4A8E">
      <w:pPr>
        <w:jc w:val="center"/>
        <w:rPr>
          <w:sz w:val="24"/>
          <w:szCs w:val="24"/>
        </w:rPr>
      </w:pPr>
      <w:r w:rsidRPr="00EE1F22">
        <w:rPr>
          <w:b/>
          <w:i/>
          <w:noProof/>
          <w:sz w:val="24"/>
          <w:szCs w:val="24"/>
          <w:lang w:bidi="ar-SA"/>
        </w:rPr>
        <w:drawing>
          <wp:inline distT="0" distB="0" distL="0" distR="0">
            <wp:extent cx="4700016" cy="3035808"/>
            <wp:effectExtent l="0" t="0" r="5715" b="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00016" cy="3035808"/>
                    </a:xfrm>
                    <a:prstGeom prst="rect">
                      <a:avLst/>
                    </a:prstGeom>
                    <a:noFill/>
                    <a:ln>
                      <a:noFill/>
                    </a:ln>
                  </pic:spPr>
                </pic:pic>
              </a:graphicData>
            </a:graphic>
          </wp:inline>
        </w:drawing>
      </w:r>
    </w:p>
    <w:p w:rsidR="00F27464" w:rsidRDefault="00F27464" w:rsidP="00F27464">
      <w:pPr>
        <w:numPr>
          <w:ilvl w:val="0"/>
          <w:numId w:val="8"/>
        </w:numPr>
      </w:pPr>
      <w:r w:rsidRPr="001A295C">
        <w:t xml:space="preserve">Printing option (Y/b) – A ‘Y’ here will print the document packet through the nightly process. If left blank, then the document packet will be generated immediately and will be available to be accessed through the account (under scan </w:t>
      </w:r>
      <w:r w:rsidR="00EF6B96" w:rsidRPr="001A295C">
        <w:t>documents</w:t>
      </w:r>
      <w:r w:rsidRPr="001A295C">
        <w:t>).</w:t>
      </w:r>
    </w:p>
    <w:p w:rsidR="00F27464" w:rsidRPr="00EE1F22" w:rsidRDefault="00F27464" w:rsidP="00346837">
      <w:pPr>
        <w:pStyle w:val="Heading2"/>
        <w:rPr>
          <w:rFonts w:ascii="Calibri" w:hAnsi="Calibri"/>
        </w:rPr>
      </w:pPr>
      <w:bookmarkStart w:id="24" w:name="_Toc477357555"/>
      <w:bookmarkStart w:id="25" w:name="_Toc497463713"/>
      <w:r w:rsidRPr="00EE1F22">
        <w:rPr>
          <w:rFonts w:ascii="Calibri" w:hAnsi="Calibri"/>
        </w:rPr>
        <w:t xml:space="preserve">Accessing </w:t>
      </w:r>
      <w:r w:rsidR="00FA0682" w:rsidRPr="00EE1F22">
        <w:rPr>
          <w:rFonts w:ascii="Calibri" w:hAnsi="Calibri"/>
        </w:rPr>
        <w:t>and</w:t>
      </w:r>
      <w:r w:rsidR="005107E7">
        <w:rPr>
          <w:rFonts w:ascii="Calibri" w:hAnsi="Calibri"/>
        </w:rPr>
        <w:t xml:space="preserve"> Working With </w:t>
      </w:r>
      <w:r w:rsidR="00FA0682">
        <w:rPr>
          <w:rFonts w:ascii="Calibri" w:hAnsi="Calibri"/>
        </w:rPr>
        <w:t>a</w:t>
      </w:r>
      <w:r w:rsidR="00ED4A8E" w:rsidRPr="00EE1F22">
        <w:rPr>
          <w:rFonts w:ascii="Calibri" w:hAnsi="Calibri"/>
        </w:rPr>
        <w:t xml:space="preserve"> Document Packet</w:t>
      </w:r>
      <w:bookmarkEnd w:id="24"/>
      <w:bookmarkEnd w:id="25"/>
    </w:p>
    <w:p w:rsidR="00F27464" w:rsidRPr="001A295C" w:rsidRDefault="00F27464" w:rsidP="00F27464">
      <w:r w:rsidRPr="001A295C">
        <w:t>Once requested, the user is allowed to view the document packet throug</w:t>
      </w:r>
      <w:r w:rsidR="006279D8">
        <w:t>h Document V</w:t>
      </w:r>
      <w:r w:rsidRPr="001A295C">
        <w:t xml:space="preserve">iewer under the related account. </w:t>
      </w:r>
    </w:p>
    <w:p w:rsidR="00F27464" w:rsidRPr="00EE1F22" w:rsidRDefault="00F27464" w:rsidP="00ED4A8E">
      <w:pPr>
        <w:jc w:val="center"/>
        <w:rPr>
          <w:sz w:val="24"/>
          <w:szCs w:val="24"/>
        </w:rPr>
      </w:pPr>
      <w:r w:rsidRPr="00EE1F22">
        <w:rPr>
          <w:noProof/>
          <w:sz w:val="24"/>
          <w:szCs w:val="24"/>
          <w:lang w:bidi="ar-SA"/>
        </w:rPr>
        <w:drawing>
          <wp:inline distT="0" distB="0" distL="0" distR="0">
            <wp:extent cx="4760580" cy="2914650"/>
            <wp:effectExtent l="19050" t="0" r="1920"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9605" cy="2920175"/>
                    </a:xfrm>
                    <a:prstGeom prst="rect">
                      <a:avLst/>
                    </a:prstGeom>
                    <a:noFill/>
                    <a:ln>
                      <a:noFill/>
                    </a:ln>
                  </pic:spPr>
                </pic:pic>
              </a:graphicData>
            </a:graphic>
          </wp:inline>
        </w:drawing>
      </w:r>
    </w:p>
    <w:p w:rsidR="00F27464" w:rsidRPr="00A74E01" w:rsidRDefault="00A74E01" w:rsidP="00A74E01">
      <w:pPr>
        <w:pStyle w:val="ListParagraph"/>
        <w:numPr>
          <w:ilvl w:val="0"/>
          <w:numId w:val="24"/>
        </w:numPr>
      </w:pPr>
      <w:r w:rsidRPr="00A74E01">
        <w:t xml:space="preserve">Select </w:t>
      </w:r>
      <w:r w:rsidRPr="00D867AA">
        <w:rPr>
          <w:b/>
        </w:rPr>
        <w:t>Scan Docs</w:t>
      </w:r>
      <w:r w:rsidRPr="00A74E01">
        <w:t xml:space="preserve"> from Account Detail screen</w:t>
      </w:r>
      <w:r w:rsidR="0064482D">
        <w:t>.</w:t>
      </w:r>
    </w:p>
    <w:p w:rsidR="00F27464" w:rsidRPr="00EE1F22" w:rsidRDefault="00F27464" w:rsidP="00A74E01">
      <w:pPr>
        <w:ind w:left="720"/>
        <w:jc w:val="center"/>
        <w:rPr>
          <w:sz w:val="24"/>
          <w:szCs w:val="24"/>
        </w:rPr>
      </w:pPr>
      <w:r w:rsidRPr="00EE1F22">
        <w:rPr>
          <w:noProof/>
          <w:sz w:val="24"/>
          <w:szCs w:val="24"/>
          <w:lang w:bidi="ar-SA"/>
        </w:rPr>
        <w:drawing>
          <wp:inline distT="0" distB="0" distL="0" distR="0">
            <wp:extent cx="4981575" cy="2876550"/>
            <wp:effectExtent l="19050" t="0" r="9525" b="0"/>
            <wp:docPr id="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1575" cy="2876550"/>
                    </a:xfrm>
                    <a:prstGeom prst="rect">
                      <a:avLst/>
                    </a:prstGeom>
                    <a:noFill/>
                    <a:ln>
                      <a:noFill/>
                    </a:ln>
                  </pic:spPr>
                </pic:pic>
              </a:graphicData>
            </a:graphic>
          </wp:inline>
        </w:drawing>
      </w:r>
    </w:p>
    <w:p w:rsidR="00F27464" w:rsidRPr="00A74E01" w:rsidRDefault="00A74E01" w:rsidP="00A74E01">
      <w:pPr>
        <w:ind w:left="1440"/>
      </w:pPr>
      <w:r>
        <w:t xml:space="preserve">NOTE - </w:t>
      </w:r>
      <w:r w:rsidR="00F27464" w:rsidRPr="00A74E01">
        <w:t xml:space="preserve">It is possible to repeatedly request a document packet, re-editing the related documents (Scanned documents or the RMEx letters) for as many times as desired. </w:t>
      </w:r>
    </w:p>
    <w:p w:rsidR="00A74E01" w:rsidRPr="00A74E01" w:rsidRDefault="00A74E01" w:rsidP="00A74E01">
      <w:pPr>
        <w:pStyle w:val="ListParagraph"/>
        <w:numPr>
          <w:ilvl w:val="0"/>
          <w:numId w:val="24"/>
        </w:numPr>
      </w:pPr>
      <w:r w:rsidRPr="00A74E01">
        <w:t xml:space="preserve">Select </w:t>
      </w:r>
      <w:r>
        <w:t>the document from the Document list</w:t>
      </w:r>
      <w:r w:rsidR="0064482D">
        <w:t>.</w:t>
      </w:r>
    </w:p>
    <w:p w:rsidR="00F27464" w:rsidRPr="00EE1F22" w:rsidRDefault="00F27464" w:rsidP="00D867AA">
      <w:pPr>
        <w:jc w:val="center"/>
        <w:rPr>
          <w:sz w:val="24"/>
          <w:szCs w:val="24"/>
          <w:lang w:eastAsia="en-CA"/>
        </w:rPr>
      </w:pPr>
      <w:r w:rsidRPr="00EE1F22">
        <w:rPr>
          <w:noProof/>
          <w:sz w:val="24"/>
          <w:szCs w:val="24"/>
          <w:lang w:bidi="ar-SA"/>
        </w:rPr>
        <w:drawing>
          <wp:inline distT="0" distB="0" distL="0" distR="0">
            <wp:extent cx="5266551" cy="3267075"/>
            <wp:effectExtent l="1905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68071" cy="3268018"/>
                    </a:xfrm>
                    <a:prstGeom prst="rect">
                      <a:avLst/>
                    </a:prstGeom>
                    <a:noFill/>
                    <a:ln>
                      <a:noFill/>
                    </a:ln>
                  </pic:spPr>
                </pic:pic>
              </a:graphicData>
            </a:graphic>
          </wp:inline>
        </w:drawing>
      </w:r>
    </w:p>
    <w:p w:rsidR="00F27464" w:rsidRPr="00A74E01" w:rsidRDefault="00A74E01" w:rsidP="00A74E01">
      <w:pPr>
        <w:pStyle w:val="ListParagraph"/>
        <w:numPr>
          <w:ilvl w:val="0"/>
          <w:numId w:val="24"/>
        </w:numPr>
        <w:rPr>
          <w:lang w:eastAsia="en-CA"/>
        </w:rPr>
      </w:pPr>
      <w:r w:rsidRPr="00A74E01">
        <w:rPr>
          <w:lang w:eastAsia="en-CA"/>
        </w:rPr>
        <w:t xml:space="preserve">To rename the file, </w:t>
      </w:r>
      <w:r>
        <w:rPr>
          <w:lang w:eastAsia="en-CA"/>
        </w:rPr>
        <w:t>click</w:t>
      </w:r>
      <w:r w:rsidRPr="00A74E01">
        <w:rPr>
          <w:lang w:eastAsia="en-CA"/>
        </w:rPr>
        <w:t xml:space="preserve"> </w:t>
      </w:r>
      <w:r w:rsidRPr="00A74E01">
        <w:rPr>
          <w:b/>
          <w:lang w:eastAsia="en-CA"/>
        </w:rPr>
        <w:t>Rename selected file</w:t>
      </w:r>
      <w:r w:rsidR="0064482D">
        <w:rPr>
          <w:b/>
          <w:lang w:eastAsia="en-CA"/>
        </w:rPr>
        <w:t>.</w:t>
      </w:r>
    </w:p>
    <w:p w:rsidR="00F27464" w:rsidRPr="00EE1F22" w:rsidRDefault="00F27464" w:rsidP="00D867AA">
      <w:pPr>
        <w:jc w:val="center"/>
        <w:rPr>
          <w:sz w:val="24"/>
          <w:szCs w:val="24"/>
          <w:lang w:eastAsia="en-CA"/>
        </w:rPr>
      </w:pPr>
      <w:r w:rsidRPr="00EE1F22">
        <w:rPr>
          <w:noProof/>
          <w:sz w:val="24"/>
          <w:szCs w:val="24"/>
          <w:lang w:bidi="ar-SA"/>
        </w:rPr>
        <w:drawing>
          <wp:inline distT="0" distB="0" distL="0" distR="0">
            <wp:extent cx="5111100" cy="2838450"/>
            <wp:effectExtent l="19050" t="0" r="0" b="0"/>
            <wp:docPr id="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11100" cy="2838450"/>
                    </a:xfrm>
                    <a:prstGeom prst="rect">
                      <a:avLst/>
                    </a:prstGeom>
                    <a:noFill/>
                    <a:ln>
                      <a:noFill/>
                    </a:ln>
                  </pic:spPr>
                </pic:pic>
              </a:graphicData>
            </a:graphic>
          </wp:inline>
        </w:drawing>
      </w:r>
      <w:r w:rsidRPr="00EE1F22">
        <w:rPr>
          <w:sz w:val="24"/>
          <w:szCs w:val="24"/>
          <w:lang w:eastAsia="en-CA"/>
        </w:rPr>
        <w:br w:type="page"/>
      </w:r>
    </w:p>
    <w:p w:rsidR="00F27464" w:rsidRPr="001A295C" w:rsidRDefault="0064482D" w:rsidP="0064482D">
      <w:pPr>
        <w:pStyle w:val="ListParagraph"/>
        <w:numPr>
          <w:ilvl w:val="0"/>
          <w:numId w:val="24"/>
        </w:numPr>
      </w:pPr>
      <w:r>
        <w:t>The D</w:t>
      </w:r>
      <w:r w:rsidR="00F27464" w:rsidRPr="001A295C">
        <w:t xml:space="preserve">ocument </w:t>
      </w:r>
      <w:r>
        <w:t>V</w:t>
      </w:r>
      <w:r w:rsidR="00F27464" w:rsidRPr="001A295C">
        <w:t>iewer allows the ability to delete any scanned document and allows the user to import new documents and process them to get the document packet in the correct condition.</w:t>
      </w:r>
      <w:r>
        <w:t xml:space="preserve"> To delete a document, click </w:t>
      </w:r>
      <w:r w:rsidRPr="0064482D">
        <w:rPr>
          <w:b/>
        </w:rPr>
        <w:t>Delete selected file</w:t>
      </w:r>
      <w:r>
        <w:t>.</w:t>
      </w:r>
    </w:p>
    <w:p w:rsidR="00F27464" w:rsidRPr="00EE1F22" w:rsidRDefault="00F27464" w:rsidP="00593863">
      <w:pPr>
        <w:jc w:val="center"/>
        <w:rPr>
          <w:sz w:val="24"/>
          <w:szCs w:val="24"/>
          <w:lang w:eastAsia="en-CA"/>
        </w:rPr>
      </w:pPr>
      <w:r w:rsidRPr="00EE1F22">
        <w:rPr>
          <w:noProof/>
          <w:sz w:val="24"/>
          <w:szCs w:val="24"/>
          <w:lang w:bidi="ar-SA"/>
        </w:rPr>
        <w:drawing>
          <wp:inline distT="0" distB="0" distL="0" distR="0">
            <wp:extent cx="4160520" cy="2743200"/>
            <wp:effectExtent l="0" t="0" r="0" b="0"/>
            <wp:docPr id="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60520" cy="2743200"/>
                    </a:xfrm>
                    <a:prstGeom prst="rect">
                      <a:avLst/>
                    </a:prstGeom>
                    <a:noFill/>
                    <a:ln>
                      <a:noFill/>
                    </a:ln>
                  </pic:spPr>
                </pic:pic>
              </a:graphicData>
            </a:graphic>
          </wp:inline>
        </w:drawing>
      </w:r>
    </w:p>
    <w:p w:rsidR="00F27464" w:rsidRPr="00593863" w:rsidRDefault="00F27464" w:rsidP="00F27464">
      <w:r w:rsidRPr="00593863">
        <w:rPr>
          <w:b/>
        </w:rPr>
        <w:t>NOTE -</w:t>
      </w:r>
      <w:r w:rsidRPr="00593863">
        <w:t xml:space="preserve"> If a document packet is requested again the same day, the previous subfolder will be replaced with the latest document content. </w:t>
      </w:r>
    </w:p>
    <w:p w:rsidR="00F27464" w:rsidRPr="001F5BEE" w:rsidRDefault="00F27464" w:rsidP="00346837">
      <w:pPr>
        <w:pStyle w:val="Heading2"/>
        <w:rPr>
          <w:rFonts w:ascii="Calibri" w:hAnsi="Calibri"/>
          <w:sz w:val="24"/>
          <w:szCs w:val="24"/>
        </w:rPr>
      </w:pPr>
      <w:bookmarkStart w:id="26" w:name="_Toc477357556"/>
      <w:bookmarkStart w:id="27" w:name="_Toc497463714"/>
      <w:r w:rsidRPr="001F5BEE">
        <w:rPr>
          <w:rFonts w:ascii="Calibri" w:hAnsi="Calibri"/>
          <w:sz w:val="24"/>
          <w:szCs w:val="24"/>
        </w:rPr>
        <w:t xml:space="preserve">Correcting </w:t>
      </w:r>
      <w:r w:rsidR="00FA0682" w:rsidRPr="001F5BEE">
        <w:rPr>
          <w:rFonts w:ascii="Calibri" w:hAnsi="Calibri"/>
          <w:sz w:val="24"/>
          <w:szCs w:val="24"/>
        </w:rPr>
        <w:t>a</w:t>
      </w:r>
      <w:r w:rsidR="001F5BEE" w:rsidRPr="001F5BEE">
        <w:rPr>
          <w:rFonts w:ascii="Calibri" w:hAnsi="Calibri"/>
          <w:sz w:val="24"/>
          <w:szCs w:val="24"/>
        </w:rPr>
        <w:t xml:space="preserve"> Scanned Document</w:t>
      </w:r>
      <w:bookmarkEnd w:id="26"/>
      <w:bookmarkEnd w:id="27"/>
    </w:p>
    <w:p w:rsidR="00F27464" w:rsidRPr="00593863" w:rsidRDefault="00F27464" w:rsidP="00F27464">
      <w:r w:rsidRPr="00593863">
        <w:t>In case a user needs to replace a scanned document before printing, they will delete or rename the original document and then process the new document with the proper name into the account.</w:t>
      </w:r>
    </w:p>
    <w:p w:rsidR="00F27464" w:rsidRPr="00593863" w:rsidRDefault="00F27464" w:rsidP="00F27464">
      <w:r w:rsidRPr="00593863">
        <w:t>NOTE</w:t>
      </w:r>
      <w:r w:rsidRPr="00593863">
        <w:rPr>
          <w:b/>
        </w:rPr>
        <w:t xml:space="preserve"> </w:t>
      </w:r>
      <w:r w:rsidRPr="00593863">
        <w:t>- The user will be allowed to delete or rename subfolders belonging to an account. These changes to documents and subfolders will be notated in the relevant account.</w:t>
      </w:r>
    </w:p>
    <w:p w:rsidR="00F27464" w:rsidRPr="001F5BEE" w:rsidRDefault="00F27464" w:rsidP="00346837">
      <w:pPr>
        <w:pStyle w:val="Heading2"/>
        <w:rPr>
          <w:rFonts w:ascii="Calibri" w:hAnsi="Calibri"/>
          <w:sz w:val="24"/>
          <w:szCs w:val="24"/>
        </w:rPr>
      </w:pPr>
      <w:bookmarkStart w:id="28" w:name="_Toc477357557"/>
      <w:bookmarkStart w:id="29" w:name="_Toc497463715"/>
      <w:r w:rsidRPr="001F5BEE">
        <w:rPr>
          <w:rFonts w:ascii="Calibri" w:hAnsi="Calibri"/>
          <w:sz w:val="24"/>
          <w:szCs w:val="24"/>
        </w:rPr>
        <w:t>Printing documents</w:t>
      </w:r>
      <w:bookmarkEnd w:id="28"/>
      <w:bookmarkEnd w:id="29"/>
    </w:p>
    <w:p w:rsidR="00F27464" w:rsidRPr="00593863" w:rsidRDefault="00F27464" w:rsidP="00F27464">
      <w:r w:rsidRPr="00593863">
        <w:t>At any point during the process, the user will have the ability to print documents individually or as a complete p</w:t>
      </w:r>
      <w:r w:rsidR="004C44ED">
        <w:t xml:space="preserve">acket through a desired printer by simply clicking on </w:t>
      </w:r>
      <w:r w:rsidR="004C44ED" w:rsidRPr="004C44ED">
        <w:rPr>
          <w:b/>
        </w:rPr>
        <w:t>Print File</w:t>
      </w:r>
      <w:r w:rsidR="004C44ED">
        <w:t>.</w:t>
      </w:r>
    </w:p>
    <w:p w:rsidR="00F27464" w:rsidRPr="00EE1F22" w:rsidRDefault="00F27464" w:rsidP="001F5BEE">
      <w:pPr>
        <w:jc w:val="center"/>
        <w:rPr>
          <w:sz w:val="24"/>
          <w:szCs w:val="24"/>
          <w:lang w:eastAsia="en-CA"/>
        </w:rPr>
      </w:pPr>
      <w:r w:rsidRPr="00EE1F22">
        <w:rPr>
          <w:noProof/>
          <w:sz w:val="24"/>
          <w:szCs w:val="24"/>
          <w:lang w:bidi="ar-SA"/>
        </w:rPr>
        <w:drawing>
          <wp:inline distT="0" distB="0" distL="0" distR="0">
            <wp:extent cx="4014216" cy="2743200"/>
            <wp:effectExtent l="0" t="0" r="5715" b="0"/>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4216" cy="2743200"/>
                    </a:xfrm>
                    <a:prstGeom prst="rect">
                      <a:avLst/>
                    </a:prstGeom>
                    <a:noFill/>
                    <a:ln>
                      <a:noFill/>
                    </a:ln>
                  </pic:spPr>
                </pic:pic>
              </a:graphicData>
            </a:graphic>
          </wp:inline>
        </w:drawing>
      </w:r>
    </w:p>
    <w:p w:rsidR="005B63D4" w:rsidRPr="00EE1F22" w:rsidRDefault="005B63D4" w:rsidP="00346837">
      <w:pPr>
        <w:pStyle w:val="Heading1"/>
        <w:rPr>
          <w:rFonts w:ascii="Calibri" w:hAnsi="Calibri"/>
        </w:rPr>
      </w:pPr>
      <w:bookmarkStart w:id="30" w:name="_Toc497463716"/>
      <w:r w:rsidRPr="00EE1F22">
        <w:rPr>
          <w:rFonts w:ascii="Calibri" w:hAnsi="Calibri"/>
        </w:rPr>
        <w:t>File Transfer Web Module</w:t>
      </w:r>
      <w:bookmarkEnd w:id="30"/>
      <w:r w:rsidRPr="00EE1F22">
        <w:rPr>
          <w:rFonts w:ascii="Calibri" w:hAnsi="Calibri"/>
        </w:rPr>
        <w:t xml:space="preserve"> </w:t>
      </w:r>
    </w:p>
    <w:p w:rsidR="005B63D4" w:rsidRPr="004C44ED" w:rsidRDefault="00604BE6" w:rsidP="005B63D4">
      <w:r w:rsidRPr="004C44ED">
        <w:t xml:space="preserve">The purpose of this product is to provide an easy method for RMEx users to receive and load client files through a single interface. </w:t>
      </w:r>
    </w:p>
    <w:p w:rsidR="00E866FE" w:rsidRPr="004C44ED" w:rsidRDefault="00E866FE" w:rsidP="005B63D4">
      <w:r w:rsidRPr="004C44ED">
        <w:t xml:space="preserve">The interface provides two different types of functionality. </w:t>
      </w:r>
    </w:p>
    <w:p w:rsidR="00E866FE" w:rsidRPr="004C44ED" w:rsidRDefault="00E866FE" w:rsidP="00E866FE">
      <w:pPr>
        <w:pStyle w:val="ListParagraph"/>
        <w:numPr>
          <w:ilvl w:val="0"/>
          <w:numId w:val="9"/>
        </w:numPr>
      </w:pPr>
      <w:r w:rsidRPr="004C44ED">
        <w:t xml:space="preserve">The Client Interface – This interface provides the RMEx user’s client the ability to send files to the RMEx user through a secured channel. </w:t>
      </w:r>
    </w:p>
    <w:p w:rsidR="00E866FE" w:rsidRPr="004C44ED" w:rsidRDefault="00E866FE" w:rsidP="00E866FE">
      <w:pPr>
        <w:pStyle w:val="ListParagraph"/>
        <w:numPr>
          <w:ilvl w:val="0"/>
          <w:numId w:val="9"/>
        </w:numPr>
      </w:pPr>
      <w:r w:rsidRPr="004C44ED">
        <w:t xml:space="preserve">The Agency Interface – This interface allows the RMEx user to view, edit and load the received files in to RMEx. </w:t>
      </w:r>
    </w:p>
    <w:p w:rsidR="005B63D4" w:rsidRPr="004C44ED" w:rsidRDefault="00E866FE" w:rsidP="00346837">
      <w:pPr>
        <w:pStyle w:val="Heading2"/>
        <w:rPr>
          <w:rFonts w:ascii="Calibri" w:hAnsi="Calibri"/>
          <w:sz w:val="24"/>
          <w:szCs w:val="24"/>
        </w:rPr>
      </w:pPr>
      <w:r w:rsidRPr="00EE1F22">
        <w:rPr>
          <w:rFonts w:ascii="Calibri" w:hAnsi="Calibri"/>
        </w:rPr>
        <w:t xml:space="preserve"> </w:t>
      </w:r>
      <w:bookmarkStart w:id="31" w:name="_Toc497463717"/>
      <w:r w:rsidR="005B63D4" w:rsidRPr="004C44ED">
        <w:rPr>
          <w:rFonts w:ascii="Calibri" w:hAnsi="Calibri"/>
          <w:sz w:val="24"/>
          <w:szCs w:val="24"/>
        </w:rPr>
        <w:t>The Client Interface</w:t>
      </w:r>
      <w:bookmarkEnd w:id="31"/>
    </w:p>
    <w:p w:rsidR="005B63D4" w:rsidRPr="00041A8F" w:rsidRDefault="005B63D4" w:rsidP="004C44ED">
      <w:pPr>
        <w:pStyle w:val="ListParagraph"/>
        <w:numPr>
          <w:ilvl w:val="0"/>
          <w:numId w:val="10"/>
        </w:numPr>
        <w:jc w:val="center"/>
        <w:rPr>
          <w:b/>
          <w:sz w:val="24"/>
          <w:szCs w:val="24"/>
        </w:rPr>
      </w:pPr>
      <w:r w:rsidRPr="00041A8F">
        <w:t>The client will receive login details and a URL to connect to. The agency will create the profile for them.</w:t>
      </w:r>
      <w:r w:rsidR="008C3BA7" w:rsidRPr="00041A8F">
        <w:t xml:space="preserve"> </w:t>
      </w:r>
      <w:r w:rsidRPr="00EE1F22">
        <w:rPr>
          <w:b/>
          <w:noProof/>
          <w:color w:val="FF0000"/>
          <w:sz w:val="24"/>
          <w:szCs w:val="24"/>
          <w:lang w:bidi="ar-SA"/>
        </w:rPr>
        <w:drawing>
          <wp:inline distT="0" distB="0" distL="0" distR="0">
            <wp:extent cx="5943600" cy="3762299"/>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5943600" cy="3762299"/>
                    </a:xfrm>
                    <a:prstGeom prst="rect">
                      <a:avLst/>
                    </a:prstGeom>
                    <a:noFill/>
                    <a:ln w="9525">
                      <a:noFill/>
                      <a:miter lim="800000"/>
                      <a:headEnd/>
                      <a:tailEnd/>
                    </a:ln>
                  </pic:spPr>
                </pic:pic>
              </a:graphicData>
            </a:graphic>
          </wp:inline>
        </w:drawing>
      </w:r>
    </w:p>
    <w:p w:rsidR="005B63D4" w:rsidRPr="004C44ED" w:rsidRDefault="005B63D4" w:rsidP="005B63D4">
      <w:pPr>
        <w:pStyle w:val="ListParagraph"/>
        <w:numPr>
          <w:ilvl w:val="0"/>
          <w:numId w:val="10"/>
        </w:numPr>
      </w:pPr>
      <w:r w:rsidRPr="004C44ED">
        <w:t xml:space="preserve">The interface will allow the client end user to select up to 10 files at a time. They will need to enter a valid description for the file and save it. </w:t>
      </w:r>
    </w:p>
    <w:p w:rsidR="005B63D4" w:rsidRPr="004C44ED" w:rsidRDefault="005B63D4" w:rsidP="005B63D4">
      <w:pPr>
        <w:pStyle w:val="ListParagraph"/>
        <w:numPr>
          <w:ilvl w:val="0"/>
          <w:numId w:val="10"/>
        </w:numPr>
      </w:pPr>
      <w:r w:rsidRPr="004C44ED">
        <w:t>The field name and the description field will be highlighted in green color once you click on the ‘Save’ button. (This description will be visible to the user on the agency side when they access the files).</w:t>
      </w:r>
    </w:p>
    <w:p w:rsidR="005B63D4" w:rsidRPr="00EE1F22" w:rsidRDefault="005B63D4" w:rsidP="004C44ED">
      <w:pPr>
        <w:jc w:val="center"/>
        <w:rPr>
          <w:sz w:val="24"/>
          <w:szCs w:val="24"/>
        </w:rPr>
      </w:pPr>
      <w:r w:rsidRPr="00EE1F22">
        <w:rPr>
          <w:noProof/>
          <w:sz w:val="24"/>
          <w:szCs w:val="24"/>
          <w:lang w:bidi="ar-SA"/>
        </w:rPr>
        <w:drawing>
          <wp:inline distT="0" distB="0" distL="0" distR="0">
            <wp:extent cx="5940064" cy="3486150"/>
            <wp:effectExtent l="19050" t="0" r="3536"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943600" cy="3488225"/>
                    </a:xfrm>
                    <a:prstGeom prst="rect">
                      <a:avLst/>
                    </a:prstGeom>
                    <a:noFill/>
                    <a:ln w="9525">
                      <a:noFill/>
                      <a:miter lim="800000"/>
                      <a:headEnd/>
                      <a:tailEnd/>
                    </a:ln>
                  </pic:spPr>
                </pic:pic>
              </a:graphicData>
            </a:graphic>
          </wp:inline>
        </w:drawing>
      </w:r>
    </w:p>
    <w:p w:rsidR="001E3E1B" w:rsidRPr="00EE1F22" w:rsidRDefault="001E3E1B" w:rsidP="005B63D4">
      <w:pPr>
        <w:rPr>
          <w:sz w:val="24"/>
          <w:szCs w:val="24"/>
        </w:rPr>
      </w:pPr>
    </w:p>
    <w:p w:rsidR="005B63D4" w:rsidRPr="004C44ED" w:rsidRDefault="005B63D4" w:rsidP="005B63D4">
      <w:pPr>
        <w:pStyle w:val="ListParagraph"/>
        <w:numPr>
          <w:ilvl w:val="0"/>
          <w:numId w:val="10"/>
        </w:numPr>
      </w:pPr>
      <w:r w:rsidRPr="004C44ED">
        <w:t>The maximum length allowed for a file name (when manually entering) is ten. If it exceeds 10 (when choosing files to upload) it will present you a message (when you try to save it) while highlighting the particular field in pink color.</w:t>
      </w:r>
    </w:p>
    <w:p w:rsidR="001C6F18" w:rsidRPr="00EE1F22" w:rsidRDefault="005B63D4" w:rsidP="004C44ED">
      <w:pPr>
        <w:jc w:val="center"/>
        <w:rPr>
          <w:sz w:val="24"/>
          <w:szCs w:val="24"/>
        </w:rPr>
      </w:pPr>
      <w:r w:rsidRPr="00EE1F22">
        <w:rPr>
          <w:noProof/>
          <w:sz w:val="24"/>
          <w:szCs w:val="24"/>
          <w:lang w:bidi="ar-SA"/>
        </w:rPr>
        <w:drawing>
          <wp:inline distT="0" distB="0" distL="0" distR="0">
            <wp:extent cx="5943600" cy="3028950"/>
            <wp:effectExtent l="19050" t="0" r="0"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srcRect/>
                    <a:stretch>
                      <a:fillRect/>
                    </a:stretch>
                  </pic:blipFill>
                  <pic:spPr bwMode="auto">
                    <a:xfrm>
                      <a:off x="0" y="0"/>
                      <a:ext cx="5943600" cy="3028950"/>
                    </a:xfrm>
                    <a:prstGeom prst="rect">
                      <a:avLst/>
                    </a:prstGeom>
                    <a:noFill/>
                    <a:ln w="9525">
                      <a:noFill/>
                      <a:miter lim="800000"/>
                      <a:headEnd/>
                      <a:tailEnd/>
                    </a:ln>
                  </pic:spPr>
                </pic:pic>
              </a:graphicData>
            </a:graphic>
          </wp:inline>
        </w:drawing>
      </w:r>
    </w:p>
    <w:p w:rsidR="005B63D4" w:rsidRPr="004C44ED" w:rsidRDefault="005B63D4" w:rsidP="004C44ED">
      <w:pPr>
        <w:pStyle w:val="ListParagraph"/>
        <w:numPr>
          <w:ilvl w:val="0"/>
          <w:numId w:val="10"/>
        </w:numPr>
      </w:pPr>
      <w:r w:rsidRPr="004C44ED">
        <w:t xml:space="preserve">The client will be allowed to upload the files and a progress bar will indicate the status of the transfer. </w:t>
      </w:r>
    </w:p>
    <w:p w:rsidR="005B63D4" w:rsidRPr="00EE1F22" w:rsidRDefault="005B63D4" w:rsidP="004C44ED">
      <w:pPr>
        <w:jc w:val="right"/>
        <w:rPr>
          <w:b/>
          <w:sz w:val="24"/>
          <w:szCs w:val="24"/>
        </w:rPr>
      </w:pPr>
      <w:r w:rsidRPr="00EE1F22">
        <w:rPr>
          <w:b/>
          <w:noProof/>
          <w:color w:val="FF0000"/>
          <w:sz w:val="24"/>
          <w:szCs w:val="24"/>
          <w:lang w:bidi="ar-SA"/>
        </w:rPr>
        <w:drawing>
          <wp:inline distT="0" distB="0" distL="0" distR="0">
            <wp:extent cx="5943600" cy="3409950"/>
            <wp:effectExtent l="19050" t="0" r="0" b="0"/>
            <wp:docPr id="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srcRect t="3704"/>
                    <a:stretch>
                      <a:fillRect/>
                    </a:stretch>
                  </pic:blipFill>
                  <pic:spPr bwMode="auto">
                    <a:xfrm>
                      <a:off x="0" y="0"/>
                      <a:ext cx="5943600" cy="3409950"/>
                    </a:xfrm>
                    <a:prstGeom prst="rect">
                      <a:avLst/>
                    </a:prstGeom>
                    <a:noFill/>
                    <a:ln w="9525">
                      <a:noFill/>
                      <a:miter lim="800000"/>
                      <a:headEnd/>
                      <a:tailEnd/>
                    </a:ln>
                  </pic:spPr>
                </pic:pic>
              </a:graphicData>
            </a:graphic>
          </wp:inline>
        </w:drawing>
      </w:r>
    </w:p>
    <w:p w:rsidR="005B63D4" w:rsidRPr="00985E76" w:rsidRDefault="005B63D4" w:rsidP="00230D3A">
      <w:pPr>
        <w:pStyle w:val="Heading3"/>
        <w:rPr>
          <w:rFonts w:ascii="Calibri" w:hAnsi="Calibri"/>
          <w:sz w:val="22"/>
          <w:szCs w:val="22"/>
        </w:rPr>
      </w:pPr>
      <w:bookmarkStart w:id="32" w:name="_Toc497463718"/>
      <w:r w:rsidRPr="00985E76">
        <w:rPr>
          <w:rFonts w:ascii="Calibri" w:hAnsi="Calibri"/>
          <w:sz w:val="22"/>
          <w:szCs w:val="22"/>
        </w:rPr>
        <w:t xml:space="preserve">Upload </w:t>
      </w:r>
      <w:r w:rsidR="00230D3A" w:rsidRPr="00985E76">
        <w:rPr>
          <w:rFonts w:ascii="Calibri" w:hAnsi="Calibri"/>
          <w:sz w:val="22"/>
          <w:szCs w:val="22"/>
        </w:rPr>
        <w:t>History</w:t>
      </w:r>
      <w:bookmarkEnd w:id="32"/>
    </w:p>
    <w:p w:rsidR="005B63D4" w:rsidRPr="00230D3A" w:rsidRDefault="005B63D4" w:rsidP="00230D3A">
      <w:pPr>
        <w:pStyle w:val="ListParagraph"/>
        <w:numPr>
          <w:ilvl w:val="0"/>
          <w:numId w:val="10"/>
        </w:numPr>
      </w:pPr>
      <w:r w:rsidRPr="00230D3A">
        <w:t>The user has the option to have a look at the ‘Upload history’ to prevent uploading the same file.</w:t>
      </w:r>
    </w:p>
    <w:p w:rsidR="005B63D4" w:rsidRPr="00EE1F22" w:rsidRDefault="005B63D4" w:rsidP="00230D3A">
      <w:pPr>
        <w:jc w:val="center"/>
        <w:rPr>
          <w:sz w:val="24"/>
          <w:szCs w:val="24"/>
        </w:rPr>
      </w:pPr>
      <w:r w:rsidRPr="00EE1F22">
        <w:rPr>
          <w:noProof/>
          <w:sz w:val="24"/>
          <w:szCs w:val="24"/>
          <w:lang w:bidi="ar-SA"/>
        </w:rPr>
        <w:drawing>
          <wp:inline distT="0" distB="0" distL="0" distR="0">
            <wp:extent cx="5943235" cy="3429000"/>
            <wp:effectExtent l="19050" t="0" r="365" b="0"/>
            <wp:docPr id="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5943600" cy="3429211"/>
                    </a:xfrm>
                    <a:prstGeom prst="rect">
                      <a:avLst/>
                    </a:prstGeom>
                    <a:noFill/>
                    <a:ln w="9525">
                      <a:noFill/>
                      <a:miter lim="800000"/>
                      <a:headEnd/>
                      <a:tailEnd/>
                    </a:ln>
                  </pic:spPr>
                </pic:pic>
              </a:graphicData>
            </a:graphic>
          </wp:inline>
        </w:drawing>
      </w:r>
    </w:p>
    <w:p w:rsidR="005B63D4" w:rsidRPr="00230D3A" w:rsidRDefault="005B63D4" w:rsidP="005B63D4">
      <w:pPr>
        <w:pStyle w:val="ListParagraph"/>
        <w:numPr>
          <w:ilvl w:val="0"/>
          <w:numId w:val="10"/>
        </w:numPr>
      </w:pPr>
      <w:r w:rsidRPr="00230D3A">
        <w:t>The files will be transferred to a location on the agency’s server. An admin on the agency’s end will define the location as to where the files will be stored. The configuration allows the admin to select the location based on the client.</w:t>
      </w:r>
    </w:p>
    <w:p w:rsidR="005B63D4" w:rsidRPr="00EE1F22" w:rsidRDefault="005B63D4" w:rsidP="00230D3A">
      <w:pPr>
        <w:jc w:val="center"/>
        <w:rPr>
          <w:sz w:val="24"/>
          <w:szCs w:val="24"/>
        </w:rPr>
      </w:pPr>
      <w:r w:rsidRPr="00EE1F22">
        <w:rPr>
          <w:noProof/>
          <w:sz w:val="24"/>
          <w:szCs w:val="24"/>
          <w:lang w:bidi="ar-SA"/>
        </w:rPr>
        <w:drawing>
          <wp:inline distT="0" distB="0" distL="0" distR="0">
            <wp:extent cx="5943600" cy="3705225"/>
            <wp:effectExtent l="19050" t="0" r="0" b="0"/>
            <wp:docPr id="4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5943600" cy="3705225"/>
                    </a:xfrm>
                    <a:prstGeom prst="rect">
                      <a:avLst/>
                    </a:prstGeom>
                    <a:noFill/>
                    <a:ln w="9525">
                      <a:noFill/>
                      <a:miter lim="800000"/>
                      <a:headEnd/>
                      <a:tailEnd/>
                    </a:ln>
                  </pic:spPr>
                </pic:pic>
              </a:graphicData>
            </a:graphic>
          </wp:inline>
        </w:drawing>
      </w:r>
    </w:p>
    <w:p w:rsidR="005B63D4" w:rsidRPr="00230D3A" w:rsidRDefault="005B63D4" w:rsidP="005B63D4">
      <w:pPr>
        <w:pStyle w:val="ListParagraph"/>
        <w:numPr>
          <w:ilvl w:val="0"/>
          <w:numId w:val="10"/>
        </w:numPr>
      </w:pPr>
      <w:r w:rsidRPr="00230D3A">
        <w:t>An email notification will be sent to (up to) 3 predefined personnel.</w:t>
      </w:r>
    </w:p>
    <w:p w:rsidR="005B63D4" w:rsidRPr="00EE1F22" w:rsidRDefault="005B63D4" w:rsidP="00230D3A">
      <w:pPr>
        <w:jc w:val="center"/>
        <w:rPr>
          <w:sz w:val="24"/>
          <w:szCs w:val="24"/>
        </w:rPr>
      </w:pPr>
      <w:r w:rsidRPr="00EE1F22">
        <w:rPr>
          <w:noProof/>
          <w:sz w:val="24"/>
          <w:szCs w:val="24"/>
          <w:lang w:bidi="ar-SA"/>
        </w:rPr>
        <w:drawing>
          <wp:inline distT="0" distB="0" distL="0" distR="0">
            <wp:extent cx="5943600" cy="3248025"/>
            <wp:effectExtent l="19050" t="0" r="0" b="0"/>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5B63D4" w:rsidRPr="00F17554" w:rsidRDefault="005B63D4" w:rsidP="00346837">
      <w:pPr>
        <w:pStyle w:val="Heading2"/>
        <w:rPr>
          <w:rFonts w:ascii="Calibri" w:hAnsi="Calibri"/>
          <w:sz w:val="24"/>
          <w:szCs w:val="24"/>
        </w:rPr>
      </w:pPr>
      <w:bookmarkStart w:id="33" w:name="_Toc497463719"/>
      <w:r w:rsidRPr="00F17554">
        <w:rPr>
          <w:rFonts w:ascii="Calibri" w:hAnsi="Calibri"/>
          <w:sz w:val="24"/>
          <w:szCs w:val="24"/>
        </w:rPr>
        <w:t>The Agency Interface</w:t>
      </w:r>
      <w:bookmarkEnd w:id="33"/>
    </w:p>
    <w:p w:rsidR="005B63D4" w:rsidRPr="00985E76" w:rsidRDefault="005B63D4" w:rsidP="005B63D4">
      <w:pPr>
        <w:pStyle w:val="ListParagraph"/>
        <w:numPr>
          <w:ilvl w:val="0"/>
          <w:numId w:val="10"/>
        </w:numPr>
      </w:pPr>
      <w:r w:rsidRPr="00985E76">
        <w:t>The agency can login to the same URL with their own profile to review folders.</w:t>
      </w:r>
    </w:p>
    <w:p w:rsidR="005B63D4" w:rsidRPr="00985E76" w:rsidRDefault="005B63D4" w:rsidP="005B63D4">
      <w:pPr>
        <w:pStyle w:val="ListParagraph"/>
        <w:numPr>
          <w:ilvl w:val="0"/>
          <w:numId w:val="10"/>
        </w:numPr>
      </w:pPr>
      <w:r w:rsidRPr="00985E76">
        <w:t>The user can download, upload and send the file to any location in their iSeries. They will have to do this one file at a time. They will be prompted to key in the destination on iSeries.</w:t>
      </w:r>
    </w:p>
    <w:p w:rsidR="005B63D4" w:rsidRPr="00985E76" w:rsidRDefault="005B63D4" w:rsidP="005B63D4">
      <w:pPr>
        <w:pStyle w:val="ListParagraph"/>
        <w:numPr>
          <w:ilvl w:val="0"/>
          <w:numId w:val="10"/>
        </w:numPr>
      </w:pPr>
      <w:r w:rsidRPr="00985E76">
        <w:t xml:space="preserve">The connection details to the iSeries will be stored at </w:t>
      </w:r>
      <w:r w:rsidR="00985E76">
        <w:t>the configuration level by the A</w:t>
      </w:r>
      <w:r w:rsidRPr="00985E76">
        <w:t>dmin.</w:t>
      </w:r>
    </w:p>
    <w:p w:rsidR="005B63D4" w:rsidRPr="00EE1F22" w:rsidRDefault="005B63D4" w:rsidP="005B63D4">
      <w:pPr>
        <w:pStyle w:val="ListParagraph"/>
        <w:rPr>
          <w:sz w:val="24"/>
          <w:szCs w:val="24"/>
        </w:rPr>
      </w:pPr>
    </w:p>
    <w:p w:rsidR="005B63D4" w:rsidRPr="00EE1F22" w:rsidRDefault="005B63D4" w:rsidP="00985E76">
      <w:pPr>
        <w:pStyle w:val="ListParagraph"/>
        <w:jc w:val="center"/>
        <w:rPr>
          <w:sz w:val="24"/>
          <w:szCs w:val="24"/>
        </w:rPr>
      </w:pPr>
      <w:r w:rsidRPr="00EE1F22">
        <w:rPr>
          <w:noProof/>
          <w:sz w:val="24"/>
          <w:szCs w:val="24"/>
          <w:lang w:bidi="ar-SA"/>
        </w:rPr>
        <w:drawing>
          <wp:inline distT="0" distB="0" distL="0" distR="0">
            <wp:extent cx="3933825" cy="2771775"/>
            <wp:effectExtent l="19050" t="0" r="9525"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a:stretch>
                      <a:fillRect/>
                    </a:stretch>
                  </pic:blipFill>
                  <pic:spPr bwMode="auto">
                    <a:xfrm>
                      <a:off x="0" y="0"/>
                      <a:ext cx="3933825" cy="2771775"/>
                    </a:xfrm>
                    <a:prstGeom prst="rect">
                      <a:avLst/>
                    </a:prstGeom>
                    <a:noFill/>
                    <a:ln w="9525">
                      <a:noFill/>
                      <a:miter lim="800000"/>
                      <a:headEnd/>
                      <a:tailEnd/>
                    </a:ln>
                  </pic:spPr>
                </pic:pic>
              </a:graphicData>
            </a:graphic>
          </wp:inline>
        </w:drawing>
      </w:r>
    </w:p>
    <w:p w:rsidR="00985E76" w:rsidRDefault="00985E76" w:rsidP="005B63D4">
      <w:pPr>
        <w:rPr>
          <w:sz w:val="24"/>
          <w:szCs w:val="24"/>
        </w:rPr>
      </w:pPr>
    </w:p>
    <w:p w:rsidR="005B63D4" w:rsidRDefault="005B63D4" w:rsidP="00985E76">
      <w:pPr>
        <w:pStyle w:val="Heading3"/>
        <w:rPr>
          <w:rFonts w:ascii="Calibri" w:hAnsi="Calibri"/>
          <w:sz w:val="22"/>
          <w:szCs w:val="22"/>
        </w:rPr>
      </w:pPr>
      <w:bookmarkStart w:id="34" w:name="_Toc497463720"/>
      <w:r w:rsidRPr="00985E76">
        <w:rPr>
          <w:rFonts w:ascii="Calibri" w:hAnsi="Calibri"/>
          <w:sz w:val="22"/>
          <w:szCs w:val="22"/>
        </w:rPr>
        <w:t xml:space="preserve">Email </w:t>
      </w:r>
      <w:r w:rsidR="00985E76" w:rsidRPr="00985E76">
        <w:rPr>
          <w:rFonts w:ascii="Calibri" w:hAnsi="Calibri"/>
          <w:sz w:val="22"/>
          <w:szCs w:val="22"/>
        </w:rPr>
        <w:t>Notification Recipients</w:t>
      </w:r>
      <w:bookmarkEnd w:id="34"/>
      <w:r w:rsidR="00985E76" w:rsidRPr="00985E76">
        <w:rPr>
          <w:rFonts w:ascii="Calibri" w:hAnsi="Calibri"/>
          <w:sz w:val="22"/>
          <w:szCs w:val="22"/>
        </w:rPr>
        <w:t xml:space="preserve"> </w:t>
      </w:r>
    </w:p>
    <w:p w:rsidR="00985E76" w:rsidRPr="00985E76" w:rsidRDefault="00985E76" w:rsidP="00985E76">
      <w:pPr>
        <w:rPr>
          <w:lang w:bidi="ar-SA"/>
        </w:rPr>
      </w:pPr>
      <w:r>
        <w:rPr>
          <w:lang w:bidi="ar-SA"/>
        </w:rPr>
        <w:t xml:space="preserve">From the Admin panel, click </w:t>
      </w:r>
      <w:r w:rsidRPr="00985E76">
        <w:rPr>
          <w:b/>
          <w:lang w:bidi="ar-SA"/>
        </w:rPr>
        <w:t xml:space="preserve">Email </w:t>
      </w:r>
      <w:r>
        <w:rPr>
          <w:lang w:bidi="ar-SA"/>
        </w:rPr>
        <w:t>to send a notification to recipients.</w:t>
      </w:r>
    </w:p>
    <w:p w:rsidR="005B63D4" w:rsidRPr="00EE1F22" w:rsidRDefault="005B63D4" w:rsidP="00FD7CA6">
      <w:pPr>
        <w:pStyle w:val="ListParagraph"/>
        <w:jc w:val="center"/>
        <w:rPr>
          <w:sz w:val="24"/>
          <w:szCs w:val="24"/>
        </w:rPr>
      </w:pPr>
      <w:r w:rsidRPr="00EE1F22">
        <w:rPr>
          <w:noProof/>
          <w:sz w:val="24"/>
          <w:szCs w:val="24"/>
          <w:lang w:bidi="ar-SA"/>
        </w:rPr>
        <w:drawing>
          <wp:inline distT="0" distB="0" distL="0" distR="0">
            <wp:extent cx="4514850" cy="2419350"/>
            <wp:effectExtent l="19050" t="0" r="0" b="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srcRect/>
                    <a:stretch>
                      <a:fillRect/>
                    </a:stretch>
                  </pic:blipFill>
                  <pic:spPr bwMode="auto">
                    <a:xfrm>
                      <a:off x="0" y="0"/>
                      <a:ext cx="4514850" cy="2419350"/>
                    </a:xfrm>
                    <a:prstGeom prst="rect">
                      <a:avLst/>
                    </a:prstGeom>
                    <a:noFill/>
                    <a:ln w="9525">
                      <a:noFill/>
                      <a:miter lim="800000"/>
                      <a:headEnd/>
                      <a:tailEnd/>
                    </a:ln>
                  </pic:spPr>
                </pic:pic>
              </a:graphicData>
            </a:graphic>
          </wp:inline>
        </w:drawing>
      </w:r>
    </w:p>
    <w:p w:rsidR="005B63D4" w:rsidRDefault="005B63D4" w:rsidP="00985E76">
      <w:pPr>
        <w:pStyle w:val="Heading3"/>
        <w:rPr>
          <w:rFonts w:ascii="Calibri" w:hAnsi="Calibri"/>
          <w:sz w:val="22"/>
          <w:szCs w:val="22"/>
        </w:rPr>
      </w:pPr>
      <w:bookmarkStart w:id="35" w:name="_Toc497463721"/>
      <w:r w:rsidRPr="00985E76">
        <w:rPr>
          <w:rFonts w:ascii="Calibri" w:hAnsi="Calibri"/>
          <w:sz w:val="22"/>
          <w:szCs w:val="22"/>
        </w:rPr>
        <w:t xml:space="preserve">Setting </w:t>
      </w:r>
      <w:r w:rsidR="00985E76" w:rsidRPr="00985E76">
        <w:rPr>
          <w:rFonts w:ascii="Calibri" w:hAnsi="Calibri"/>
          <w:sz w:val="22"/>
          <w:szCs w:val="22"/>
        </w:rPr>
        <w:t xml:space="preserve">Up </w:t>
      </w:r>
      <w:r w:rsidR="00FA0682" w:rsidRPr="00985E76">
        <w:rPr>
          <w:rFonts w:ascii="Calibri" w:hAnsi="Calibri"/>
          <w:sz w:val="22"/>
          <w:szCs w:val="22"/>
        </w:rPr>
        <w:t>an</w:t>
      </w:r>
      <w:r w:rsidR="00985E76" w:rsidRPr="00985E76">
        <w:rPr>
          <w:rFonts w:ascii="Calibri" w:hAnsi="Calibri"/>
          <w:sz w:val="22"/>
          <w:szCs w:val="22"/>
        </w:rPr>
        <w:t xml:space="preserve"> Agency Side User</w:t>
      </w:r>
      <w:bookmarkEnd w:id="35"/>
    </w:p>
    <w:p w:rsidR="008C1826" w:rsidRPr="008C1826" w:rsidRDefault="008C1826" w:rsidP="008C1826">
      <w:pPr>
        <w:rPr>
          <w:lang w:bidi="ar-SA"/>
        </w:rPr>
      </w:pPr>
      <w:r>
        <w:rPr>
          <w:lang w:bidi="ar-SA"/>
        </w:rPr>
        <w:t xml:space="preserve">To add a user, from the Admin panel click </w:t>
      </w:r>
      <w:r w:rsidRPr="008C1826">
        <w:rPr>
          <w:b/>
          <w:lang w:bidi="ar-SA"/>
        </w:rPr>
        <w:t>add user</w:t>
      </w:r>
      <w:r>
        <w:rPr>
          <w:lang w:bidi="ar-SA"/>
        </w:rPr>
        <w:t xml:space="preserve">, then choose </w:t>
      </w:r>
      <w:r w:rsidRPr="008C1826">
        <w:rPr>
          <w:b/>
          <w:i/>
          <w:lang w:bidi="ar-SA"/>
        </w:rPr>
        <w:t>RMEx user</w:t>
      </w:r>
      <w:r>
        <w:rPr>
          <w:lang w:bidi="ar-SA"/>
        </w:rPr>
        <w:t xml:space="preserve"> from drop-down window and type in username and password.</w:t>
      </w:r>
    </w:p>
    <w:p w:rsidR="005B63D4" w:rsidRPr="00EE1F22" w:rsidRDefault="005B63D4" w:rsidP="008C1826">
      <w:pPr>
        <w:jc w:val="center"/>
        <w:rPr>
          <w:b/>
          <w:sz w:val="24"/>
          <w:szCs w:val="24"/>
        </w:rPr>
      </w:pPr>
      <w:r w:rsidRPr="00EE1F22">
        <w:rPr>
          <w:b/>
          <w:noProof/>
          <w:sz w:val="24"/>
          <w:szCs w:val="24"/>
          <w:lang w:bidi="ar-SA"/>
        </w:rPr>
        <w:drawing>
          <wp:inline distT="0" distB="0" distL="0" distR="0">
            <wp:extent cx="5935993" cy="2847975"/>
            <wp:effectExtent l="19050" t="0" r="7607"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cstate="print"/>
                    <a:srcRect/>
                    <a:stretch>
                      <a:fillRect/>
                    </a:stretch>
                  </pic:blipFill>
                  <pic:spPr bwMode="auto">
                    <a:xfrm>
                      <a:off x="0" y="0"/>
                      <a:ext cx="5943600" cy="2851625"/>
                    </a:xfrm>
                    <a:prstGeom prst="rect">
                      <a:avLst/>
                    </a:prstGeom>
                    <a:noFill/>
                    <a:ln w="9525">
                      <a:noFill/>
                      <a:miter lim="800000"/>
                      <a:headEnd/>
                      <a:tailEnd/>
                    </a:ln>
                  </pic:spPr>
                </pic:pic>
              </a:graphicData>
            </a:graphic>
          </wp:inline>
        </w:drawing>
      </w:r>
    </w:p>
    <w:p w:rsidR="005B63D4" w:rsidRDefault="005B63D4" w:rsidP="008C1826">
      <w:pPr>
        <w:pStyle w:val="Heading3"/>
        <w:rPr>
          <w:rFonts w:ascii="Calibri" w:hAnsi="Calibri"/>
          <w:sz w:val="22"/>
          <w:szCs w:val="22"/>
        </w:rPr>
      </w:pPr>
      <w:bookmarkStart w:id="36" w:name="_Toc497463722"/>
      <w:r w:rsidRPr="008C1826">
        <w:rPr>
          <w:rFonts w:ascii="Calibri" w:hAnsi="Calibri"/>
          <w:sz w:val="22"/>
          <w:szCs w:val="22"/>
        </w:rPr>
        <w:t xml:space="preserve">Setting </w:t>
      </w:r>
      <w:r w:rsidR="00ED70F0" w:rsidRPr="008C1826">
        <w:rPr>
          <w:rFonts w:ascii="Calibri" w:hAnsi="Calibri"/>
          <w:sz w:val="22"/>
          <w:szCs w:val="22"/>
        </w:rPr>
        <w:t>Up A Client Side User</w:t>
      </w:r>
      <w:bookmarkEnd w:id="36"/>
    </w:p>
    <w:p w:rsidR="008C1826" w:rsidRPr="008C1826" w:rsidRDefault="008C1826" w:rsidP="008C1826">
      <w:pPr>
        <w:rPr>
          <w:lang w:bidi="ar-SA"/>
        </w:rPr>
      </w:pPr>
      <w:r>
        <w:rPr>
          <w:lang w:bidi="ar-SA"/>
        </w:rPr>
        <w:t xml:space="preserve">To add a user that is a client, from the Admin panel click </w:t>
      </w:r>
      <w:r w:rsidRPr="008C1826">
        <w:rPr>
          <w:b/>
          <w:lang w:bidi="ar-SA"/>
        </w:rPr>
        <w:t>add user</w:t>
      </w:r>
      <w:r>
        <w:rPr>
          <w:lang w:bidi="ar-SA"/>
        </w:rPr>
        <w:t xml:space="preserve">, then choose </w:t>
      </w:r>
      <w:r w:rsidRPr="008C1826">
        <w:rPr>
          <w:b/>
          <w:i/>
          <w:lang w:bidi="ar-SA"/>
        </w:rPr>
        <w:t xml:space="preserve">Client </w:t>
      </w:r>
      <w:r>
        <w:rPr>
          <w:lang w:bidi="ar-SA"/>
        </w:rPr>
        <w:t>from drop-down window and type in username and password.</w:t>
      </w:r>
    </w:p>
    <w:p w:rsidR="005B63D4" w:rsidRPr="00EE1F22" w:rsidRDefault="005B63D4" w:rsidP="008C1826">
      <w:pPr>
        <w:jc w:val="center"/>
        <w:rPr>
          <w:sz w:val="24"/>
          <w:szCs w:val="24"/>
        </w:rPr>
      </w:pPr>
      <w:r w:rsidRPr="00EE1F22">
        <w:rPr>
          <w:noProof/>
          <w:sz w:val="24"/>
          <w:szCs w:val="24"/>
          <w:lang w:bidi="ar-SA"/>
        </w:rPr>
        <w:drawing>
          <wp:inline distT="0" distB="0" distL="0" distR="0">
            <wp:extent cx="5591175" cy="2838450"/>
            <wp:effectExtent l="19050" t="0" r="9525"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srcRect/>
                    <a:stretch>
                      <a:fillRect/>
                    </a:stretch>
                  </pic:blipFill>
                  <pic:spPr bwMode="auto">
                    <a:xfrm>
                      <a:off x="0" y="0"/>
                      <a:ext cx="5591175" cy="2838450"/>
                    </a:xfrm>
                    <a:prstGeom prst="rect">
                      <a:avLst/>
                    </a:prstGeom>
                    <a:noFill/>
                    <a:ln w="9525">
                      <a:noFill/>
                      <a:miter lim="800000"/>
                      <a:headEnd/>
                      <a:tailEnd/>
                    </a:ln>
                  </pic:spPr>
                </pic:pic>
              </a:graphicData>
            </a:graphic>
          </wp:inline>
        </w:drawing>
      </w:r>
    </w:p>
    <w:p w:rsidR="005B63D4" w:rsidRPr="00971D64" w:rsidRDefault="00CF1DCC" w:rsidP="005B63D4">
      <w:r>
        <w:t>NOTE -</w:t>
      </w:r>
      <w:r w:rsidR="005B63D4" w:rsidRPr="00971D64">
        <w:t xml:space="preserve"> The moment </w:t>
      </w:r>
      <w:r>
        <w:t>the first user is created for any</w:t>
      </w:r>
      <w:r w:rsidR="005B63D4" w:rsidRPr="00971D64">
        <w:t xml:space="preserve"> client</w:t>
      </w:r>
      <w:r>
        <w:t>,</w:t>
      </w:r>
      <w:r w:rsidR="005B63D4" w:rsidRPr="00971D64">
        <w:t xml:space="preserve"> the system automatically saves that client name and the related folder name to minimize the risk of multiple folder creation for a single client</w:t>
      </w:r>
      <w:r>
        <w:t>,</w:t>
      </w:r>
      <w:r w:rsidR="00DD1CD2">
        <w:t xml:space="preserve"> </w:t>
      </w:r>
      <w:r w:rsidR="005B63D4" w:rsidRPr="00971D64">
        <w:t>etc. All saved clients will be available on the ‘Select company name’ drop down list which will auto fill the client and the folder details.</w:t>
      </w:r>
    </w:p>
    <w:p w:rsidR="000F76CD" w:rsidRPr="00EE1F22" w:rsidRDefault="00EF0E36" w:rsidP="00346837">
      <w:pPr>
        <w:pStyle w:val="Heading1"/>
        <w:rPr>
          <w:rFonts w:ascii="Calibri" w:hAnsi="Calibri"/>
        </w:rPr>
      </w:pPr>
      <w:bookmarkStart w:id="37" w:name="_Toc497463723"/>
      <w:r w:rsidRPr="00EE1F22">
        <w:rPr>
          <w:rFonts w:ascii="Calibri" w:hAnsi="Calibri"/>
        </w:rPr>
        <w:t xml:space="preserve">Document </w:t>
      </w:r>
      <w:r w:rsidR="00CF1DCC" w:rsidRPr="00EE1F22">
        <w:rPr>
          <w:rFonts w:ascii="Calibri" w:hAnsi="Calibri"/>
        </w:rPr>
        <w:t xml:space="preserve">Viewer – </w:t>
      </w:r>
      <w:r w:rsidRPr="00EE1F22">
        <w:rPr>
          <w:rFonts w:ascii="Calibri" w:hAnsi="Calibri"/>
        </w:rPr>
        <w:t xml:space="preserve">Client </w:t>
      </w:r>
      <w:r w:rsidR="00CF1DCC" w:rsidRPr="00EE1F22">
        <w:rPr>
          <w:rFonts w:ascii="Calibri" w:hAnsi="Calibri"/>
        </w:rPr>
        <w:t>Documents</w:t>
      </w:r>
      <w:bookmarkEnd w:id="37"/>
    </w:p>
    <w:p w:rsidR="00EF0E36" w:rsidRDefault="00CF1DCC" w:rsidP="005029F6">
      <w:pPr>
        <w:rPr>
          <w:rFonts w:cs="Arial"/>
        </w:rPr>
      </w:pPr>
      <w:r>
        <w:rPr>
          <w:rFonts w:cs="Arial"/>
        </w:rPr>
        <w:t>I</w:t>
      </w:r>
      <w:r w:rsidR="00EF0E36" w:rsidRPr="00971D64">
        <w:rPr>
          <w:rFonts w:cs="Arial"/>
        </w:rPr>
        <w:t>n previous releases</w:t>
      </w:r>
      <w:r>
        <w:rPr>
          <w:rFonts w:cs="Arial"/>
        </w:rPr>
        <w:t xml:space="preserve"> RMEx </w:t>
      </w:r>
      <w:r w:rsidR="00EF0E36" w:rsidRPr="00971D64">
        <w:rPr>
          <w:rFonts w:cs="Arial"/>
        </w:rPr>
        <w:t xml:space="preserve">provided users </w:t>
      </w:r>
      <w:r>
        <w:rPr>
          <w:rFonts w:cs="Arial"/>
        </w:rPr>
        <w:t xml:space="preserve">with </w:t>
      </w:r>
      <w:r w:rsidR="00EF0E36" w:rsidRPr="00971D64">
        <w:rPr>
          <w:rFonts w:cs="Arial"/>
        </w:rPr>
        <w:t>the ability to store and view documents that belongs with debtor accounts.</w:t>
      </w:r>
    </w:p>
    <w:p w:rsidR="006279D8" w:rsidRPr="00971D64" w:rsidRDefault="006279D8" w:rsidP="005029F6">
      <w:pPr>
        <w:rPr>
          <w:rFonts w:cs="Arial"/>
        </w:rPr>
      </w:pPr>
      <w:r>
        <w:rPr>
          <w:rFonts w:cs="Arial"/>
        </w:rPr>
        <w:t xml:space="preserve">NOTE – There is a setup fee for Document Viewer.  Please contact </w:t>
      </w:r>
      <w:hyperlink r:id="rId50" w:history="1">
        <w:r w:rsidRPr="00754D75">
          <w:rPr>
            <w:rStyle w:val="Hyperlink"/>
            <w:rFonts w:cs="Arial"/>
          </w:rPr>
          <w:t>support@quantrax.com</w:t>
        </w:r>
      </w:hyperlink>
      <w:r>
        <w:rPr>
          <w:rFonts w:cs="Arial"/>
        </w:rPr>
        <w:t xml:space="preserve"> for more information.</w:t>
      </w:r>
    </w:p>
    <w:p w:rsidR="00EF0E36" w:rsidRPr="00EE1F22" w:rsidRDefault="00CF1DCC" w:rsidP="005029F6">
      <w:pPr>
        <w:rPr>
          <w:rFonts w:cs="Arial"/>
          <w:sz w:val="24"/>
          <w:szCs w:val="24"/>
        </w:rPr>
      </w:pPr>
      <w:r>
        <w:rPr>
          <w:rFonts w:cs="Arial"/>
        </w:rPr>
        <w:t xml:space="preserve">Release </w:t>
      </w:r>
      <w:r w:rsidR="00EF0E36" w:rsidRPr="00971D64">
        <w:rPr>
          <w:rFonts w:cs="Arial"/>
        </w:rPr>
        <w:t>5.2 allows the RMEx user to store and view documents that are associated with RMEx client numbers</w:t>
      </w:r>
      <w:r w:rsidR="00EF0E36" w:rsidRPr="00EE1F22">
        <w:rPr>
          <w:rFonts w:cs="Arial"/>
          <w:sz w:val="24"/>
          <w:szCs w:val="24"/>
        </w:rPr>
        <w:t xml:space="preserve">. </w:t>
      </w:r>
    </w:p>
    <w:p w:rsidR="00EF0E36" w:rsidRPr="00EE1F22" w:rsidRDefault="00D7031E" w:rsidP="00971D64">
      <w:pPr>
        <w:jc w:val="center"/>
        <w:rPr>
          <w:rFonts w:cs="Arial"/>
          <w:sz w:val="24"/>
          <w:szCs w:val="24"/>
        </w:rPr>
      </w:pPr>
      <w:r w:rsidRPr="00EE1F22">
        <w:rPr>
          <w:rFonts w:cs="Arial"/>
          <w:noProof/>
          <w:sz w:val="24"/>
          <w:szCs w:val="24"/>
          <w:lang w:bidi="ar-SA"/>
        </w:rPr>
        <w:drawing>
          <wp:inline distT="0" distB="0" distL="0" distR="0">
            <wp:extent cx="5157216" cy="3035808"/>
            <wp:effectExtent l="0" t="0" r="571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1"/>
                    <a:srcRect/>
                    <a:stretch>
                      <a:fillRect/>
                    </a:stretch>
                  </pic:blipFill>
                  <pic:spPr bwMode="auto">
                    <a:xfrm>
                      <a:off x="0" y="0"/>
                      <a:ext cx="5157216" cy="3035808"/>
                    </a:xfrm>
                    <a:prstGeom prst="rect">
                      <a:avLst/>
                    </a:prstGeom>
                    <a:noFill/>
                    <a:ln w="9525">
                      <a:noFill/>
                      <a:miter lim="800000"/>
                      <a:headEnd/>
                      <a:tailEnd/>
                    </a:ln>
                  </pic:spPr>
                </pic:pic>
              </a:graphicData>
            </a:graphic>
          </wp:inline>
        </w:drawing>
      </w:r>
      <w:bookmarkStart w:id="38" w:name="_GoBack"/>
      <w:bookmarkEnd w:id="38"/>
    </w:p>
    <w:p w:rsidR="003B6DD2" w:rsidRPr="00EE1F22" w:rsidRDefault="003B6DD2" w:rsidP="00346837">
      <w:pPr>
        <w:pStyle w:val="Heading1"/>
        <w:rPr>
          <w:rFonts w:ascii="Calibri" w:hAnsi="Calibri"/>
        </w:rPr>
      </w:pPr>
      <w:bookmarkStart w:id="39" w:name="_Toc497463724"/>
      <w:r w:rsidRPr="00EE1F22">
        <w:rPr>
          <w:rFonts w:ascii="Calibri" w:hAnsi="Calibri"/>
        </w:rPr>
        <w:t xml:space="preserve">Other </w:t>
      </w:r>
      <w:r w:rsidR="00CF1DCC" w:rsidRPr="00EE1F22">
        <w:rPr>
          <w:rFonts w:ascii="Calibri" w:hAnsi="Calibri"/>
        </w:rPr>
        <w:t>Features</w:t>
      </w:r>
      <w:bookmarkEnd w:id="39"/>
    </w:p>
    <w:p w:rsidR="000E2777" w:rsidRPr="00EC34CE" w:rsidRDefault="000E2777" w:rsidP="007A6404">
      <w:pPr>
        <w:rPr>
          <w:b/>
        </w:rPr>
      </w:pPr>
      <w:bookmarkStart w:id="40" w:name="_Toc497463725"/>
      <w:r w:rsidRPr="000E2777">
        <w:rPr>
          <w:rStyle w:val="Heading2Char"/>
          <w:rFonts w:ascii="Calibri" w:eastAsia="Calibri" w:hAnsi="Calibri"/>
          <w:b w:val="0"/>
          <w:sz w:val="24"/>
          <w:szCs w:val="24"/>
        </w:rPr>
        <w:t>I-</w:t>
      </w:r>
      <w:r w:rsidRPr="00CF72D7">
        <w:rPr>
          <w:rStyle w:val="Heading2Char"/>
          <w:rFonts w:ascii="Calibri" w:eastAsia="Calibri" w:hAnsi="Calibri"/>
          <w:sz w:val="24"/>
          <w:szCs w:val="24"/>
        </w:rPr>
        <w:t>Bot System Controls</w:t>
      </w:r>
      <w:bookmarkEnd w:id="40"/>
      <w:r w:rsidR="007A6404">
        <w:rPr>
          <w:rStyle w:val="Heading2Char"/>
          <w:rFonts w:ascii="Calibri" w:eastAsia="Calibri" w:hAnsi="Calibri"/>
          <w:b w:val="0"/>
          <w:sz w:val="24"/>
          <w:szCs w:val="24"/>
        </w:rPr>
        <w:br/>
      </w:r>
      <w:r w:rsidR="00EC34CE" w:rsidRPr="007A6404">
        <w:rPr>
          <w:bCs/>
          <w:lang w:bidi="ar-SA"/>
        </w:rPr>
        <w:br/>
      </w:r>
      <w:r w:rsidR="00376BD1" w:rsidRPr="007A6404">
        <w:rPr>
          <w:lang w:bidi="ar-SA"/>
        </w:rPr>
        <w:t>This is a n</w:t>
      </w:r>
      <w:r w:rsidR="00EC34CE" w:rsidRPr="007A6404">
        <w:rPr>
          <w:lang w:bidi="ar-SA"/>
        </w:rPr>
        <w:t xml:space="preserve">ew option on </w:t>
      </w:r>
      <w:r w:rsidR="00376BD1" w:rsidRPr="007A6404">
        <w:rPr>
          <w:lang w:bidi="ar-SA"/>
        </w:rPr>
        <w:t xml:space="preserve">System </w:t>
      </w:r>
      <w:r w:rsidR="00DE05B1" w:rsidRPr="007A6404">
        <w:rPr>
          <w:lang w:bidi="ar-SA"/>
        </w:rPr>
        <w:t>Control</w:t>
      </w:r>
      <w:r w:rsidR="00376BD1" w:rsidRPr="007A6404">
        <w:rPr>
          <w:lang w:bidi="ar-SA"/>
        </w:rPr>
        <w:t xml:space="preserve"> Menu </w:t>
      </w:r>
      <w:r w:rsidR="00EC34CE" w:rsidRPr="007A6404">
        <w:rPr>
          <w:lang w:bidi="ar-SA"/>
        </w:rPr>
        <w:t>4 for I-Bot. This is a special option and there is separate documentation for this product.</w:t>
      </w:r>
    </w:p>
    <w:p w:rsidR="002B4B70" w:rsidRDefault="00056DEB" w:rsidP="002B4B70">
      <w:pPr>
        <w:rPr>
          <w:rStyle w:val="Heading2Char"/>
          <w:rFonts w:ascii="Calibri" w:eastAsia="Calibri" w:hAnsi="Calibri"/>
          <w:bCs w:val="0"/>
          <w:sz w:val="24"/>
          <w:szCs w:val="24"/>
          <w:lang w:bidi="ar-SA"/>
        </w:rPr>
      </w:pPr>
      <w:bookmarkStart w:id="41" w:name="_Toc497463726"/>
      <w:r w:rsidRPr="00056DEB">
        <w:rPr>
          <w:rStyle w:val="Heading2Char"/>
          <w:rFonts w:ascii="Calibri" w:eastAsia="Calibri" w:hAnsi="Calibri"/>
          <w:bCs w:val="0"/>
          <w:sz w:val="24"/>
          <w:szCs w:val="24"/>
          <w:lang w:bidi="ar-SA"/>
        </w:rPr>
        <w:t xml:space="preserve">Disaster Areas </w:t>
      </w:r>
      <w:r w:rsidR="001C1F33" w:rsidRPr="00056DEB">
        <w:rPr>
          <w:rStyle w:val="Heading2Char"/>
          <w:rFonts w:ascii="Calibri" w:eastAsia="Calibri" w:hAnsi="Calibri"/>
          <w:bCs w:val="0"/>
          <w:sz w:val="24"/>
          <w:szCs w:val="24"/>
          <w:lang w:bidi="ar-SA"/>
        </w:rPr>
        <w:t>by</w:t>
      </w:r>
      <w:r w:rsidRPr="00056DEB">
        <w:rPr>
          <w:rStyle w:val="Heading2Char"/>
          <w:rFonts w:ascii="Calibri" w:eastAsia="Calibri" w:hAnsi="Calibri"/>
          <w:bCs w:val="0"/>
          <w:sz w:val="24"/>
          <w:szCs w:val="24"/>
          <w:lang w:bidi="ar-SA"/>
        </w:rPr>
        <w:t xml:space="preserve"> 5-Character Zip Code</w:t>
      </w:r>
      <w:bookmarkEnd w:id="41"/>
    </w:p>
    <w:p w:rsidR="00056DEB" w:rsidRDefault="005D7151" w:rsidP="00056DEB">
      <w:pPr>
        <w:rPr>
          <w:lang w:bidi="ar-SA"/>
        </w:rPr>
      </w:pPr>
      <w:r>
        <w:rPr>
          <w:lang w:bidi="ar-SA"/>
        </w:rPr>
        <w:t xml:space="preserve">This new feature can be found under </w:t>
      </w:r>
      <w:r w:rsidRPr="002C4259">
        <w:rPr>
          <w:b/>
          <w:lang w:bidi="ar-SA"/>
        </w:rPr>
        <w:t>System Control Menu 2</w:t>
      </w:r>
      <w:r>
        <w:rPr>
          <w:lang w:bidi="ar-SA"/>
        </w:rPr>
        <w:t xml:space="preserve"> &gt; </w:t>
      </w:r>
      <w:r w:rsidRPr="002C4259">
        <w:rPr>
          <w:b/>
          <w:lang w:bidi="ar-SA"/>
        </w:rPr>
        <w:t>State Options</w:t>
      </w:r>
      <w:r>
        <w:rPr>
          <w:lang w:bidi="ar-SA"/>
        </w:rPr>
        <w:t xml:space="preserve"> &gt; </w:t>
      </w:r>
      <w:r w:rsidRPr="002C4259">
        <w:rPr>
          <w:b/>
          <w:lang w:bidi="ar-SA"/>
        </w:rPr>
        <w:t>F7</w:t>
      </w:r>
      <w:r>
        <w:rPr>
          <w:lang w:bidi="ar-SA"/>
        </w:rPr>
        <w:t xml:space="preserve"> &gt; </w:t>
      </w:r>
      <w:r w:rsidRPr="002C4259">
        <w:rPr>
          <w:b/>
          <w:lang w:bidi="ar-SA"/>
        </w:rPr>
        <w:t>9. Disaster Areas By 5-Character Zip Code</w:t>
      </w:r>
      <w:r>
        <w:rPr>
          <w:lang w:bidi="ar-SA"/>
        </w:rPr>
        <w:t xml:space="preserve">.  </w:t>
      </w:r>
      <w:r w:rsidRPr="005D7151">
        <w:rPr>
          <w:lang w:bidi="ar-SA"/>
        </w:rPr>
        <w:t xml:space="preserve">This was designed to set up a 3 character zip (large area) when there was a disaster. What happens? Smaller areas (5-character zips) start going back to normal. We need to say that instead of Zip 208 (first 3) being a disaster area, only </w:t>
      </w:r>
      <w:r>
        <w:rPr>
          <w:lang w:bidi="ar-SA"/>
        </w:rPr>
        <w:t xml:space="preserve">7 zip codes are new affected.  This is done </w:t>
      </w:r>
      <w:r w:rsidRPr="005D7151">
        <w:rPr>
          <w:lang w:bidi="ar-SA"/>
        </w:rPr>
        <w:t>by entering the 7 5-character zips! 5 character zip are entered as ranges. Use 000000 for client group</w:t>
      </w:r>
      <w:r>
        <w:rPr>
          <w:lang w:bidi="ar-SA"/>
        </w:rPr>
        <w:t xml:space="preserve">, </w:t>
      </w:r>
      <w:r w:rsidRPr="005D7151">
        <w:rPr>
          <w:lang w:bidi="ar-SA"/>
        </w:rPr>
        <w:t>which is default for the whole company.</w:t>
      </w:r>
    </w:p>
    <w:p w:rsidR="00B270EB" w:rsidRPr="00056DEB" w:rsidRDefault="00B270EB" w:rsidP="00B270EB">
      <w:pPr>
        <w:jc w:val="center"/>
        <w:rPr>
          <w:lang w:bidi="ar-SA"/>
        </w:rPr>
      </w:pPr>
      <w:r>
        <w:rPr>
          <w:noProof/>
          <w:lang w:bidi="ar-SA"/>
        </w:rPr>
        <w:drawing>
          <wp:inline distT="0" distB="0" distL="0" distR="0">
            <wp:extent cx="4498848"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asterAreasByZipCodeRang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98848" cy="2743200"/>
                    </a:xfrm>
                    <a:prstGeom prst="rect">
                      <a:avLst/>
                    </a:prstGeom>
                  </pic:spPr>
                </pic:pic>
              </a:graphicData>
            </a:graphic>
          </wp:inline>
        </w:drawing>
      </w:r>
    </w:p>
    <w:p w:rsidR="002B4B70" w:rsidRDefault="002B4B70" w:rsidP="002B4B70">
      <w:pPr>
        <w:pStyle w:val="Heading2"/>
        <w:rPr>
          <w:rFonts w:ascii="Calibri" w:hAnsi="Calibri"/>
          <w:sz w:val="24"/>
          <w:szCs w:val="24"/>
        </w:rPr>
      </w:pPr>
      <w:bookmarkStart w:id="42" w:name="_Toc497463727"/>
      <w:r w:rsidRPr="002B4B70">
        <w:rPr>
          <w:rFonts w:ascii="Calibri" w:hAnsi="Calibri"/>
          <w:sz w:val="24"/>
          <w:szCs w:val="24"/>
        </w:rPr>
        <w:t xml:space="preserve">Disaster </w:t>
      </w:r>
      <w:r w:rsidR="00347151" w:rsidRPr="002B4B70">
        <w:rPr>
          <w:rFonts w:ascii="Calibri" w:hAnsi="Calibri"/>
          <w:sz w:val="24"/>
          <w:szCs w:val="24"/>
        </w:rPr>
        <w:t xml:space="preserve">Areas </w:t>
      </w:r>
      <w:r w:rsidR="001C1F33" w:rsidRPr="002B4B70">
        <w:rPr>
          <w:rFonts w:ascii="Calibri" w:hAnsi="Calibri"/>
          <w:sz w:val="24"/>
          <w:szCs w:val="24"/>
        </w:rPr>
        <w:t>by</w:t>
      </w:r>
      <w:r w:rsidR="00347151" w:rsidRPr="002B4B70">
        <w:rPr>
          <w:rFonts w:ascii="Calibri" w:hAnsi="Calibri"/>
          <w:sz w:val="24"/>
          <w:szCs w:val="24"/>
        </w:rPr>
        <w:t xml:space="preserve"> Area Code</w:t>
      </w:r>
      <w:bookmarkEnd w:id="42"/>
    </w:p>
    <w:p w:rsidR="008D695B" w:rsidRDefault="008D695B" w:rsidP="008D695B">
      <w:pPr>
        <w:rPr>
          <w:lang w:bidi="ar-SA"/>
        </w:rPr>
      </w:pPr>
      <w:r w:rsidRPr="008D695B">
        <w:rPr>
          <w:lang w:bidi="ar-SA"/>
        </w:rPr>
        <w:t xml:space="preserve">The </w:t>
      </w:r>
      <w:r w:rsidR="00A44BFD" w:rsidRPr="008D695B">
        <w:rPr>
          <w:lang w:bidi="ar-SA"/>
        </w:rPr>
        <w:t xml:space="preserve">Disaster Area </w:t>
      </w:r>
      <w:r w:rsidR="001C1F33" w:rsidRPr="008D695B">
        <w:rPr>
          <w:lang w:bidi="ar-SA"/>
        </w:rPr>
        <w:t>by</w:t>
      </w:r>
      <w:r w:rsidR="00A44BFD" w:rsidRPr="008D695B">
        <w:rPr>
          <w:lang w:bidi="ar-SA"/>
        </w:rPr>
        <w:t xml:space="preserve"> Area Code</w:t>
      </w:r>
      <w:r w:rsidRPr="008D695B">
        <w:rPr>
          <w:lang w:bidi="ar-SA"/>
        </w:rPr>
        <w:t>,</w:t>
      </w:r>
      <w:r w:rsidR="00A44BFD">
        <w:rPr>
          <w:lang w:bidi="ar-SA"/>
        </w:rPr>
        <w:t xml:space="preserve"> only </w:t>
      </w:r>
      <w:r w:rsidRPr="008D695B">
        <w:rPr>
          <w:lang w:bidi="ar-SA"/>
        </w:rPr>
        <w:t>looked at home and cell numbers</w:t>
      </w:r>
      <w:r w:rsidR="00A44BFD">
        <w:rPr>
          <w:lang w:bidi="ar-SA"/>
        </w:rPr>
        <w:t xml:space="preserve"> because the idea was </w:t>
      </w:r>
      <w:r w:rsidRPr="008D695B">
        <w:rPr>
          <w:lang w:bidi="ar-SA"/>
        </w:rPr>
        <w:t>to avoid calling consumers on their personal numbers</w:t>
      </w:r>
      <w:r w:rsidR="00A44BFD">
        <w:rPr>
          <w:lang w:bidi="ar-SA"/>
        </w:rPr>
        <w:t xml:space="preserve">; the rationale was </w:t>
      </w:r>
      <w:r w:rsidRPr="008D695B">
        <w:rPr>
          <w:lang w:bidi="ar-SA"/>
        </w:rPr>
        <w:t xml:space="preserve">if they could get to work, they were likely to be fine. </w:t>
      </w:r>
      <w:r w:rsidR="00A44BFD">
        <w:rPr>
          <w:lang w:bidi="ar-SA"/>
        </w:rPr>
        <w:t>W</w:t>
      </w:r>
      <w:r w:rsidRPr="008D695B">
        <w:rPr>
          <w:lang w:bidi="ar-SA"/>
        </w:rPr>
        <w:t>e recently discovered was that some consumers worked at the police or fire department. Calls were not stopped to these numbers, and calling the police of fire department under the circumstances, was not a good idea. We had added an option ‘Calls to work (N)’ to the disaster areas by area code.</w:t>
      </w:r>
    </w:p>
    <w:p w:rsidR="00870E68" w:rsidRPr="008D695B" w:rsidRDefault="00870E68" w:rsidP="00870E68">
      <w:pPr>
        <w:jc w:val="center"/>
        <w:rPr>
          <w:lang w:bidi="ar-SA"/>
        </w:rPr>
      </w:pPr>
      <w:r>
        <w:rPr>
          <w:noProof/>
          <w:lang w:bidi="ar-SA"/>
        </w:rPr>
        <w:drawing>
          <wp:inline distT="0" distB="0" distL="0" distR="0">
            <wp:extent cx="4544568" cy="274320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sasterByAreacodeStopCallsWork.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44568" cy="2743200"/>
                    </a:xfrm>
                    <a:prstGeom prst="rect">
                      <a:avLst/>
                    </a:prstGeom>
                  </pic:spPr>
                </pic:pic>
              </a:graphicData>
            </a:graphic>
          </wp:inline>
        </w:drawing>
      </w:r>
    </w:p>
    <w:p w:rsidR="005A6CDD" w:rsidRPr="005A6CDD" w:rsidRDefault="003B6DD2" w:rsidP="002743D6">
      <w:bookmarkStart w:id="43" w:name="_Toc497463728"/>
      <w:r w:rsidRPr="00A373F6">
        <w:rPr>
          <w:rStyle w:val="Heading2Char"/>
          <w:rFonts w:ascii="Calibri" w:eastAsia="Calibri" w:hAnsi="Calibri"/>
          <w:b w:val="0"/>
          <w:sz w:val="24"/>
          <w:szCs w:val="24"/>
        </w:rPr>
        <w:t xml:space="preserve">Ability </w:t>
      </w:r>
      <w:r w:rsidR="001C1F33" w:rsidRPr="00A373F6">
        <w:rPr>
          <w:rStyle w:val="Heading2Char"/>
          <w:rFonts w:ascii="Calibri" w:eastAsia="Calibri" w:hAnsi="Calibri"/>
          <w:b w:val="0"/>
          <w:sz w:val="24"/>
          <w:szCs w:val="24"/>
        </w:rPr>
        <w:t>to Setup an Event to Apply a</w:t>
      </w:r>
      <w:r w:rsidR="00CF1DCC" w:rsidRPr="00A373F6">
        <w:rPr>
          <w:rStyle w:val="Heading2Char"/>
          <w:rFonts w:ascii="Calibri" w:eastAsia="Calibri" w:hAnsi="Calibri"/>
          <w:b w:val="0"/>
          <w:sz w:val="24"/>
          <w:szCs w:val="24"/>
        </w:rPr>
        <w:t xml:space="preserve"> Smart Code Override</w:t>
      </w:r>
      <w:bookmarkEnd w:id="43"/>
      <w:r w:rsidR="002743D6">
        <w:rPr>
          <w:rStyle w:val="Heading2Char"/>
          <w:rFonts w:ascii="Calibri" w:eastAsia="Calibri" w:hAnsi="Calibri"/>
          <w:b w:val="0"/>
          <w:sz w:val="24"/>
          <w:szCs w:val="24"/>
        </w:rPr>
        <w:br/>
      </w:r>
      <w:r w:rsidR="000E2777">
        <w:rPr>
          <w:rStyle w:val="Heading2Char"/>
          <w:rFonts w:ascii="Calibri" w:eastAsia="Calibri" w:hAnsi="Calibri"/>
          <w:b w:val="0"/>
          <w:sz w:val="24"/>
          <w:szCs w:val="24"/>
        </w:rPr>
        <w:br/>
      </w:r>
      <w:r w:rsidR="000E2777" w:rsidRPr="002743D6">
        <w:t>Release 5.2 allows the RMEx user to assign smart code overrides with events.</w:t>
      </w:r>
      <w:r w:rsidR="000E2777" w:rsidRPr="00E14A41">
        <w:rPr>
          <w:sz w:val="28"/>
        </w:rPr>
        <w:t xml:space="preserve"> </w:t>
      </w:r>
      <w:r w:rsidR="005A6CDD">
        <w:br/>
      </w:r>
    </w:p>
    <w:p w:rsidR="005A6CDD" w:rsidRPr="005A6CDD" w:rsidRDefault="00347151" w:rsidP="005A6CDD">
      <w:bookmarkStart w:id="44" w:name="_Toc497463729"/>
      <w:r w:rsidRPr="005A6CDD">
        <w:rPr>
          <w:rStyle w:val="Heading2Char"/>
          <w:rFonts w:ascii="Calibri" w:eastAsia="Calibri" w:hAnsi="Calibri"/>
          <w:sz w:val="24"/>
          <w:szCs w:val="24"/>
        </w:rPr>
        <w:t xml:space="preserve">ACH Information </w:t>
      </w:r>
      <w:r w:rsidR="001C1F33" w:rsidRPr="005A6CDD">
        <w:rPr>
          <w:rStyle w:val="Heading2Char"/>
          <w:rFonts w:ascii="Calibri" w:eastAsia="Calibri" w:hAnsi="Calibri"/>
          <w:sz w:val="24"/>
          <w:szCs w:val="24"/>
        </w:rPr>
        <w:t>for</w:t>
      </w:r>
      <w:r w:rsidRPr="005A6CDD">
        <w:rPr>
          <w:rStyle w:val="Heading2Char"/>
          <w:rFonts w:ascii="Calibri" w:eastAsia="Calibri" w:hAnsi="Calibri"/>
          <w:sz w:val="24"/>
          <w:szCs w:val="24"/>
        </w:rPr>
        <w:t xml:space="preserve"> </w:t>
      </w:r>
      <w:r w:rsidR="001C1F33" w:rsidRPr="005A6CDD">
        <w:rPr>
          <w:rStyle w:val="Heading2Char"/>
          <w:rFonts w:ascii="Calibri" w:eastAsia="Calibri" w:hAnsi="Calibri"/>
          <w:sz w:val="24"/>
          <w:szCs w:val="24"/>
        </w:rPr>
        <w:t>the</w:t>
      </w:r>
      <w:r w:rsidRPr="005A6CDD">
        <w:rPr>
          <w:rStyle w:val="Heading2Char"/>
          <w:rFonts w:ascii="Calibri" w:eastAsia="Calibri" w:hAnsi="Calibri"/>
          <w:sz w:val="24"/>
          <w:szCs w:val="24"/>
        </w:rPr>
        <w:t xml:space="preserve"> Client</w:t>
      </w:r>
      <w:bookmarkEnd w:id="44"/>
      <w:r w:rsidR="005A6CDD">
        <w:rPr>
          <w:rStyle w:val="Heading2Char"/>
          <w:rFonts w:ascii="Calibri" w:eastAsia="Calibri" w:hAnsi="Calibri"/>
          <w:b w:val="0"/>
          <w:sz w:val="24"/>
          <w:szCs w:val="24"/>
        </w:rPr>
        <w:br/>
      </w:r>
      <w:r w:rsidR="00297018" w:rsidRPr="005A6CDD">
        <w:t xml:space="preserve">On page 2 of the </w:t>
      </w:r>
      <w:r w:rsidR="00297018" w:rsidRPr="005A6CDD">
        <w:rPr>
          <w:b/>
        </w:rPr>
        <w:t>Client Update</w:t>
      </w:r>
      <w:r w:rsidR="00297018" w:rsidRPr="005A6CDD">
        <w:t xml:space="preserve">, there is a new option; it displays when you </w:t>
      </w:r>
      <w:r w:rsidR="005A6CDD" w:rsidRPr="005A6CDD">
        <w:rPr>
          <w:b/>
        </w:rPr>
        <w:t>F12-</w:t>
      </w:r>
      <w:r w:rsidR="00297018" w:rsidRPr="005A6CDD">
        <w:rPr>
          <w:b/>
        </w:rPr>
        <w:t>Update</w:t>
      </w:r>
      <w:r w:rsidR="00297018" w:rsidRPr="005A6CDD">
        <w:t xml:space="preserve"> or move to the next screen. It allows you to enter ACH information for the client. This can be used in custom application we may create, for you to ACH money to your clients (e.g. with remittance statements).</w:t>
      </w:r>
    </w:p>
    <w:p w:rsidR="009155C9" w:rsidRDefault="005A6CDD" w:rsidP="005A6CDD">
      <w:pPr>
        <w:jc w:val="center"/>
      </w:pPr>
      <w:r>
        <w:rPr>
          <w:noProof/>
          <w:lang w:bidi="ar-SA"/>
        </w:rPr>
        <w:drawing>
          <wp:inline distT="0" distB="0" distL="0" distR="0">
            <wp:extent cx="4773168" cy="274320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lientMasterACHScreen.png"/>
                    <pic:cNvPicPr/>
                  </pic:nvPicPr>
                  <pic:blipFill>
                    <a:blip r:embed="rId54">
                      <a:extLst>
                        <a:ext uri="{28A0092B-C50C-407E-A947-70E740481C1C}">
                          <a14:useLocalDpi xmlns:a14="http://schemas.microsoft.com/office/drawing/2010/main" val="0"/>
                        </a:ext>
                      </a:extLst>
                    </a:blip>
                    <a:stretch>
                      <a:fillRect/>
                    </a:stretch>
                  </pic:blipFill>
                  <pic:spPr>
                    <a:xfrm>
                      <a:off x="0" y="0"/>
                      <a:ext cx="4773168" cy="2743200"/>
                    </a:xfrm>
                    <a:prstGeom prst="rect">
                      <a:avLst/>
                    </a:prstGeom>
                  </pic:spPr>
                </pic:pic>
              </a:graphicData>
            </a:graphic>
          </wp:inline>
        </w:drawing>
      </w:r>
    </w:p>
    <w:p w:rsidR="00CF72D7" w:rsidRPr="00CF72D7" w:rsidRDefault="00CF72D7" w:rsidP="00CF72D7">
      <w:pPr>
        <w:pStyle w:val="Heading2"/>
        <w:rPr>
          <w:rFonts w:ascii="Calibri" w:hAnsi="Calibri"/>
          <w:sz w:val="24"/>
          <w:szCs w:val="24"/>
        </w:rPr>
      </w:pPr>
      <w:bookmarkStart w:id="45" w:name="_Toc497463730"/>
      <w:r w:rsidRPr="00CF72D7">
        <w:rPr>
          <w:rFonts w:ascii="Calibri" w:hAnsi="Calibri"/>
          <w:sz w:val="24"/>
          <w:szCs w:val="24"/>
        </w:rPr>
        <w:t>Credit Reporting</w:t>
      </w:r>
      <w:r>
        <w:rPr>
          <w:rFonts w:ascii="Calibri" w:hAnsi="Calibri"/>
          <w:sz w:val="24"/>
          <w:szCs w:val="24"/>
        </w:rPr>
        <w:t xml:space="preserve"> Updates</w:t>
      </w:r>
      <w:bookmarkEnd w:id="45"/>
    </w:p>
    <w:p w:rsidR="00CF72D7" w:rsidRDefault="00CF72D7" w:rsidP="00CF72D7">
      <w:pPr>
        <w:spacing w:after="0" w:line="240" w:lineRule="auto"/>
      </w:pPr>
    </w:p>
    <w:p w:rsidR="00CF72D7" w:rsidRDefault="00CF72D7" w:rsidP="00CF72D7">
      <w:pPr>
        <w:pStyle w:val="ListParagraph"/>
        <w:numPr>
          <w:ilvl w:val="0"/>
          <w:numId w:val="25"/>
        </w:numPr>
        <w:spacing w:after="0" w:line="240" w:lineRule="auto"/>
      </w:pPr>
      <w:r>
        <w:t>If both the SS# and DOB do NOT exist on the account, the account will NOT be selected for credit reporting. The account credit reporting flag will not be changed at the account level so that if either field is updated at a later date, the account will become eligible the next time you run the credit reporting.</w:t>
      </w:r>
    </w:p>
    <w:p w:rsidR="00CF72D7" w:rsidRDefault="00CF72D7" w:rsidP="00CF72D7">
      <w:pPr>
        <w:spacing w:after="0" w:line="240" w:lineRule="auto"/>
      </w:pPr>
    </w:p>
    <w:p w:rsidR="00CF72D7" w:rsidRDefault="00CF72D7" w:rsidP="00CF72D7">
      <w:pPr>
        <w:pStyle w:val="ListParagraph"/>
        <w:numPr>
          <w:ilvl w:val="0"/>
          <w:numId w:val="25"/>
        </w:numPr>
        <w:spacing w:after="0" w:line="240" w:lineRule="auto"/>
      </w:pPr>
      <w:r>
        <w:t>For medical clients, if the CCT code has been updated properly (02 or A2) the date on the second account detail screen will reflect the proper number of days. This is NOT retroactive. It will go into effect for any account loaded after this code is received.</w:t>
      </w:r>
    </w:p>
    <w:p w:rsidR="00CF72D7" w:rsidRDefault="00CF72D7" w:rsidP="00CF72D7">
      <w:pPr>
        <w:spacing w:after="0" w:line="240" w:lineRule="auto"/>
      </w:pPr>
    </w:p>
    <w:p w:rsidR="00CF72D7" w:rsidRDefault="008307F4" w:rsidP="008307F4">
      <w:pPr>
        <w:pStyle w:val="ListParagraph"/>
        <w:numPr>
          <w:ilvl w:val="0"/>
          <w:numId w:val="25"/>
        </w:numPr>
        <w:spacing w:after="0" w:line="240" w:lineRule="auto"/>
      </w:pPr>
      <w:r>
        <w:t xml:space="preserve">A new description code field has been added </w:t>
      </w:r>
      <w:r w:rsidR="00CF72D7">
        <w:t>to the Metro2 system controls “</w:t>
      </w:r>
      <w:r w:rsidR="00CF72D7" w:rsidRPr="008307F4">
        <w:rPr>
          <w:b/>
        </w:rPr>
        <w:t>Report as disaster area __”</w:t>
      </w:r>
      <w:r w:rsidRPr="008307F4">
        <w:rPr>
          <w:b/>
        </w:rPr>
        <w:t>.</w:t>
      </w:r>
    </w:p>
    <w:p w:rsidR="00CF72D7" w:rsidRDefault="00CF72D7" w:rsidP="00CF72D7">
      <w:pPr>
        <w:spacing w:after="0" w:line="240" w:lineRule="auto"/>
      </w:pPr>
    </w:p>
    <w:p w:rsidR="00CF72D7" w:rsidRDefault="00CF72D7" w:rsidP="008307F4">
      <w:pPr>
        <w:pStyle w:val="ListParagraph"/>
        <w:numPr>
          <w:ilvl w:val="0"/>
          <w:numId w:val="25"/>
        </w:numPr>
        <w:spacing w:after="0" w:line="240" w:lineRule="auto"/>
      </w:pPr>
      <w:r>
        <w:t>We will now log test file creations in the “</w:t>
      </w:r>
      <w:r w:rsidRPr="00311ADC">
        <w:rPr>
          <w:b/>
        </w:rPr>
        <w:t>Credit reporting for (New Metro2) history run</w:t>
      </w:r>
      <w:r>
        <w:t>” feature.</w:t>
      </w:r>
      <w:r w:rsidR="00311ADC">
        <w:t xml:space="preserve"> </w:t>
      </w:r>
      <w:r>
        <w:t xml:space="preserve"> A new field has been added called “</w:t>
      </w:r>
      <w:r w:rsidRPr="00311ADC">
        <w:rPr>
          <w:b/>
        </w:rPr>
        <w:t>option</w:t>
      </w:r>
      <w:r>
        <w:t>”.</w:t>
      </w:r>
    </w:p>
    <w:p w:rsidR="00311ADC" w:rsidRDefault="00311ADC" w:rsidP="00311ADC">
      <w:pPr>
        <w:pStyle w:val="ListParagraph"/>
        <w:spacing w:after="0" w:line="240" w:lineRule="auto"/>
        <w:ind w:left="360"/>
      </w:pPr>
    </w:p>
    <w:p w:rsidR="00CF72D7" w:rsidRDefault="00CF72D7" w:rsidP="00311ADC">
      <w:pPr>
        <w:spacing w:after="0" w:line="240" w:lineRule="auto"/>
        <w:ind w:left="360"/>
      </w:pPr>
      <w:r>
        <w:t>Whe</w:t>
      </w:r>
      <w:r w:rsidR="00311ADC">
        <w:t xml:space="preserve">n the following options run, the fields </w:t>
      </w:r>
      <w:r>
        <w:t>will populate the history field as follows:</w:t>
      </w:r>
    </w:p>
    <w:p w:rsidR="00311ADC" w:rsidRDefault="00311ADC" w:rsidP="00311ADC">
      <w:pPr>
        <w:spacing w:after="0" w:line="240" w:lineRule="auto"/>
        <w:ind w:left="360"/>
      </w:pPr>
    </w:p>
    <w:p w:rsidR="00CF72D7" w:rsidRDefault="00311ADC" w:rsidP="00311ADC">
      <w:pPr>
        <w:spacing w:after="0" w:line="240" w:lineRule="auto"/>
        <w:ind w:left="360"/>
      </w:pPr>
      <w:r>
        <w:rPr>
          <w:i/>
        </w:rPr>
        <w:t>-</w:t>
      </w:r>
      <w:r w:rsidRPr="00311ADC">
        <w:rPr>
          <w:i/>
        </w:rPr>
        <w:t>Option run:</w:t>
      </w:r>
      <w:r>
        <w:t xml:space="preserve"> </w:t>
      </w:r>
      <w:r w:rsidR="00CF72D7" w:rsidRPr="00311ADC">
        <w:rPr>
          <w:b/>
        </w:rPr>
        <w:t>Metro2 TEST file creation (unpacked character format)</w:t>
      </w:r>
      <w:r w:rsidR="00CF72D7">
        <w:t xml:space="preserve">       = the field will contain the word “</w:t>
      </w:r>
      <w:r w:rsidR="00CF72D7" w:rsidRPr="00311ADC">
        <w:rPr>
          <w:b/>
        </w:rPr>
        <w:t>Tes</w:t>
      </w:r>
      <w:r w:rsidR="00CF72D7">
        <w:t>t”</w:t>
      </w:r>
    </w:p>
    <w:p w:rsidR="00CF72D7" w:rsidRDefault="00311ADC" w:rsidP="00311ADC">
      <w:pPr>
        <w:spacing w:after="0" w:line="240" w:lineRule="auto"/>
        <w:ind w:left="360"/>
      </w:pPr>
      <w:r>
        <w:rPr>
          <w:i/>
        </w:rPr>
        <w:t>-</w:t>
      </w:r>
      <w:r w:rsidRPr="00311ADC">
        <w:rPr>
          <w:i/>
        </w:rPr>
        <w:t>Option run</w:t>
      </w:r>
      <w:r>
        <w:t>:</w:t>
      </w:r>
      <w:r w:rsidR="00CF72D7">
        <w:t xml:space="preserve"> </w:t>
      </w:r>
      <w:r w:rsidR="00CF72D7" w:rsidRPr="00311ADC">
        <w:rPr>
          <w:b/>
        </w:rPr>
        <w:t>Credit Reporting file creation for Metro2 format</w:t>
      </w:r>
      <w:r w:rsidR="00CF72D7">
        <w:t xml:space="preserve">                   = the field will contain the word “</w:t>
      </w:r>
      <w:r w:rsidR="00CF72D7" w:rsidRPr="00311ADC">
        <w:rPr>
          <w:b/>
        </w:rPr>
        <w:t>Live</w:t>
      </w:r>
      <w:r w:rsidR="00CF72D7">
        <w:t>”</w:t>
      </w:r>
    </w:p>
    <w:p w:rsidR="00CF72D7" w:rsidRDefault="00CF72D7" w:rsidP="00CF72D7">
      <w:pPr>
        <w:spacing w:after="0" w:line="240" w:lineRule="auto"/>
      </w:pPr>
    </w:p>
    <w:p w:rsidR="00311ADC" w:rsidRDefault="00311ADC" w:rsidP="00CF72D7">
      <w:pPr>
        <w:spacing w:after="0" w:line="240" w:lineRule="auto"/>
      </w:pPr>
      <w:r>
        <w:t>NOTE -</w:t>
      </w:r>
      <w:r w:rsidR="00CF72D7">
        <w:t xml:space="preserve"> WE </w:t>
      </w:r>
      <w:r w:rsidR="00CF72D7" w:rsidRPr="00311ADC">
        <w:rPr>
          <w:u w:val="single"/>
        </w:rPr>
        <w:t>DO NOT</w:t>
      </w:r>
      <w:r w:rsidR="00CF72D7">
        <w:t xml:space="preserve"> RECOMMEND YOU MODIFY YOUR CREDIT REPORTING! BUT IF IT IS MODIFIED, YOU </w:t>
      </w:r>
      <w:r w:rsidR="00CF72D7" w:rsidRPr="00311ADC">
        <w:rPr>
          <w:u w:val="single"/>
        </w:rPr>
        <w:t>MUST</w:t>
      </w:r>
      <w:r w:rsidR="00CF72D7">
        <w:t xml:space="preserve"> SEND IN A PROJECT REQUEST TO HAVE CHANGES 1, 2 AND 3 ADDED TO YOUR CUSTOM PROGRAM.</w:t>
      </w:r>
    </w:p>
    <w:p w:rsidR="005D057D" w:rsidRPr="009155C9" w:rsidRDefault="005D057D" w:rsidP="009155C9">
      <w:pPr>
        <w:pStyle w:val="Heading1"/>
        <w:rPr>
          <w:rFonts w:ascii="Calibri" w:hAnsi="Calibri"/>
          <w:sz w:val="20"/>
          <w:szCs w:val="20"/>
        </w:rPr>
      </w:pPr>
      <w:bookmarkStart w:id="46" w:name="_Toc497463731"/>
      <w:r w:rsidRPr="009155C9">
        <w:rPr>
          <w:rFonts w:ascii="Calibri" w:hAnsi="Calibri"/>
        </w:rPr>
        <w:t>New GUI Standard Menu</w:t>
      </w:r>
      <w:bookmarkEnd w:id="46"/>
      <w:r w:rsidRPr="009155C9">
        <w:rPr>
          <w:rFonts w:ascii="Calibri" w:hAnsi="Calibri"/>
        </w:rPr>
        <w:br/>
      </w:r>
    </w:p>
    <w:p w:rsidR="005D057D" w:rsidRPr="005D057D" w:rsidRDefault="005D057D" w:rsidP="005D057D">
      <w:pPr>
        <w:rPr>
          <w:u w:val="double"/>
        </w:rPr>
      </w:pPr>
      <w:r w:rsidRPr="005D057D">
        <w:rPr>
          <w:b/>
          <w:u w:val="double"/>
        </w:rPr>
        <w:t>IMPORTANT:</w:t>
      </w:r>
      <w:r w:rsidRPr="005D057D">
        <w:rPr>
          <w:u w:val="double"/>
        </w:rPr>
        <w:t xml:space="preserve"> </w:t>
      </w:r>
      <w:r w:rsidRPr="005D057D">
        <w:rPr>
          <w:b/>
          <w:u w:val="double"/>
        </w:rPr>
        <w:t>Before</w:t>
      </w:r>
      <w:r w:rsidRPr="005D057D">
        <w:rPr>
          <w:u w:val="double"/>
        </w:rPr>
        <w:t xml:space="preserve"> upgrading to v5.2, you </w:t>
      </w:r>
      <w:r w:rsidRPr="005D057D">
        <w:rPr>
          <w:b/>
          <w:u w:val="double"/>
        </w:rPr>
        <w:t>MUST</w:t>
      </w:r>
      <w:r w:rsidRPr="005D057D">
        <w:rPr>
          <w:u w:val="double"/>
        </w:rPr>
        <w:t xml:space="preserve"> coordinate with Quantrax so that the GUI can be upgraded simultaneously with the new screens.  </w:t>
      </w:r>
    </w:p>
    <w:p w:rsidR="005D057D" w:rsidRDefault="005D057D" w:rsidP="005D057D">
      <w:r>
        <w:t xml:space="preserve">The </w:t>
      </w:r>
      <w:r w:rsidRPr="00EE1F22">
        <w:t>Tree View is being replaced by the standard MENU system as we see them in all other web applications.</w:t>
      </w:r>
    </w:p>
    <w:p w:rsidR="005D057D" w:rsidRDefault="005D057D" w:rsidP="005D057D">
      <w:pPr>
        <w:jc w:val="center"/>
      </w:pPr>
      <w:r w:rsidRPr="00EE1F22">
        <w:rPr>
          <w:noProof/>
          <w:lang w:bidi="ar-SA"/>
        </w:rPr>
        <w:drawing>
          <wp:inline distT="0" distB="0" distL="0" distR="0" wp14:anchorId="3B353FC7" wp14:editId="04DC9A60">
            <wp:extent cx="4745736" cy="320954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745736" cy="3209544"/>
                    </a:xfrm>
                    <a:prstGeom prst="rect">
                      <a:avLst/>
                    </a:prstGeom>
                    <a:noFill/>
                    <a:ln w="9525">
                      <a:noFill/>
                      <a:miter lim="800000"/>
                      <a:headEnd/>
                      <a:tailEnd/>
                    </a:ln>
                  </pic:spPr>
                </pic:pic>
              </a:graphicData>
            </a:graphic>
          </wp:inline>
        </w:drawing>
      </w:r>
    </w:p>
    <w:p w:rsidR="005D057D" w:rsidRDefault="005D057D" w:rsidP="005D057D">
      <w:pPr>
        <w:pStyle w:val="ListParagraph"/>
        <w:numPr>
          <w:ilvl w:val="0"/>
          <w:numId w:val="11"/>
        </w:numPr>
      </w:pPr>
      <w:r>
        <w:t>Users</w:t>
      </w:r>
      <w:r w:rsidRPr="00EE1F22">
        <w:t xml:space="preserve"> will </w:t>
      </w:r>
      <w:r>
        <w:t xml:space="preserve">see only the menu options that they are </w:t>
      </w:r>
      <w:r w:rsidRPr="00EE1F22">
        <w:t xml:space="preserve">authorized to access. </w:t>
      </w:r>
      <w:r>
        <w:t xml:space="preserve"> Currently in the T</w:t>
      </w:r>
      <w:r w:rsidRPr="00EE1F22">
        <w:t xml:space="preserve">ree </w:t>
      </w:r>
      <w:r>
        <w:t>View</w:t>
      </w:r>
      <w:r w:rsidRPr="00EE1F22">
        <w:t>, each and every user will see all the menus even though they do not have authorized to access.</w:t>
      </w:r>
      <w:r>
        <w:t xml:space="preserve">  For an example, if the user has </w:t>
      </w:r>
      <w:r w:rsidRPr="00EE1F22">
        <w:t xml:space="preserve">access to all of the Menus </w:t>
      </w:r>
      <w:r>
        <w:t xml:space="preserve">then they </w:t>
      </w:r>
      <w:r w:rsidRPr="00EE1F22">
        <w:t xml:space="preserve">can see all of </w:t>
      </w:r>
      <w:r>
        <w:t>the menus</w:t>
      </w:r>
      <w:r w:rsidRPr="00EE1F22">
        <w:t>.</w:t>
      </w:r>
    </w:p>
    <w:p w:rsidR="005D057D" w:rsidRPr="00EE1F22" w:rsidRDefault="005D057D" w:rsidP="005D057D">
      <w:pPr>
        <w:ind w:left="360"/>
        <w:jc w:val="center"/>
      </w:pPr>
      <w:r w:rsidRPr="00EE1F22">
        <w:rPr>
          <w:noProof/>
          <w:lang w:bidi="ar-SA"/>
        </w:rPr>
        <w:drawing>
          <wp:inline distT="0" distB="0" distL="0" distR="0" wp14:anchorId="1E1B09A0" wp14:editId="0E4D142C">
            <wp:extent cx="4754880" cy="3154680"/>
            <wp:effectExtent l="0" t="0" r="7620" b="762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srcRect/>
                    <a:stretch>
                      <a:fillRect/>
                    </a:stretch>
                  </pic:blipFill>
                  <pic:spPr bwMode="auto">
                    <a:xfrm>
                      <a:off x="0" y="0"/>
                      <a:ext cx="4754880" cy="3154680"/>
                    </a:xfrm>
                    <a:prstGeom prst="rect">
                      <a:avLst/>
                    </a:prstGeom>
                    <a:noFill/>
                    <a:ln w="9525">
                      <a:noFill/>
                      <a:miter lim="800000"/>
                      <a:headEnd/>
                      <a:tailEnd/>
                    </a:ln>
                  </pic:spPr>
                </pic:pic>
              </a:graphicData>
            </a:graphic>
          </wp:inline>
        </w:drawing>
      </w:r>
      <w:r w:rsidRPr="00EE1F22">
        <w:br/>
      </w:r>
    </w:p>
    <w:p w:rsidR="005D057D" w:rsidRDefault="005D057D" w:rsidP="005D057D">
      <w:pPr>
        <w:pStyle w:val="ListParagraph"/>
        <w:numPr>
          <w:ilvl w:val="0"/>
          <w:numId w:val="11"/>
        </w:numPr>
      </w:pPr>
      <w:r>
        <w:t>There is easy access to m</w:t>
      </w:r>
      <w:r w:rsidRPr="00EE1F22">
        <w:t xml:space="preserve">enu level </w:t>
      </w:r>
      <w:r>
        <w:t>H</w:t>
      </w:r>
      <w:r w:rsidRPr="00EE1F22">
        <w:t>elp which includes text, audio and video where applicable.</w:t>
      </w:r>
      <w:r>
        <w:br/>
      </w:r>
    </w:p>
    <w:p w:rsidR="005D057D" w:rsidRPr="00EE1F22" w:rsidRDefault="005D057D" w:rsidP="005D057D">
      <w:pPr>
        <w:pStyle w:val="ListParagraph"/>
        <w:jc w:val="center"/>
      </w:pPr>
      <w:r w:rsidRPr="00EE1F22">
        <w:rPr>
          <w:noProof/>
          <w:lang w:bidi="ar-SA"/>
        </w:rPr>
        <w:drawing>
          <wp:inline distT="0" distB="0" distL="0" distR="0" wp14:anchorId="3E0B95AE" wp14:editId="5D7A08CE">
            <wp:extent cx="4754880" cy="3163824"/>
            <wp:effectExtent l="0" t="0" r="762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srcRect/>
                    <a:stretch>
                      <a:fillRect/>
                    </a:stretch>
                  </pic:blipFill>
                  <pic:spPr bwMode="auto">
                    <a:xfrm>
                      <a:off x="0" y="0"/>
                      <a:ext cx="4754880" cy="3163824"/>
                    </a:xfrm>
                    <a:prstGeom prst="rect">
                      <a:avLst/>
                    </a:prstGeom>
                    <a:noFill/>
                    <a:ln w="9525">
                      <a:noFill/>
                      <a:miter lim="800000"/>
                      <a:headEnd/>
                      <a:tailEnd/>
                    </a:ln>
                  </pic:spPr>
                </pic:pic>
              </a:graphicData>
            </a:graphic>
          </wp:inline>
        </w:drawing>
      </w:r>
      <w:r w:rsidRPr="00EE1F22">
        <w:br/>
      </w:r>
    </w:p>
    <w:p w:rsidR="005D057D" w:rsidRPr="00EE1F22" w:rsidRDefault="005D057D" w:rsidP="005D057D">
      <w:pPr>
        <w:pStyle w:val="ListParagraph"/>
        <w:numPr>
          <w:ilvl w:val="0"/>
          <w:numId w:val="11"/>
        </w:numPr>
      </w:pPr>
      <w:r>
        <w:t>T</w:t>
      </w:r>
      <w:r w:rsidRPr="00EE1F22">
        <w:t xml:space="preserve">he short cut for the menu </w:t>
      </w:r>
      <w:r>
        <w:t xml:space="preserve">option that was accessed displays on the top of the screen! </w:t>
      </w:r>
      <w:r w:rsidRPr="00EE1F22">
        <w:t xml:space="preserve">Many of our clients </w:t>
      </w:r>
      <w:r>
        <w:t>r</w:t>
      </w:r>
      <w:r w:rsidRPr="00EE1F22">
        <w:t>equest</w:t>
      </w:r>
      <w:r>
        <w:t>ed</w:t>
      </w:r>
      <w:r w:rsidRPr="00EE1F22">
        <w:t xml:space="preserve"> this change.</w:t>
      </w:r>
      <w:r>
        <w:t xml:space="preserve">  </w:t>
      </w:r>
      <w:r w:rsidRPr="00EE1F22">
        <w:t>Let’s say you took “</w:t>
      </w:r>
      <w:r w:rsidRPr="00EE1F22">
        <w:rPr>
          <w:b/>
        </w:rPr>
        <w:t>Direct Drop Download Process</w:t>
      </w:r>
      <w:r w:rsidRPr="00EE1F22">
        <w:t>” option and now you need to take the second option which is “</w:t>
      </w:r>
      <w:r w:rsidRPr="00EE1F22">
        <w:rPr>
          <w:b/>
        </w:rPr>
        <w:t>Direct Drop Upload process</w:t>
      </w:r>
      <w:r w:rsidRPr="00EE1F22">
        <w:t>”.</w:t>
      </w:r>
      <w:r>
        <w:t xml:space="preserve">  </w:t>
      </w:r>
      <w:r w:rsidRPr="00EE1F22">
        <w:t>Y</w:t>
      </w:r>
      <w:r>
        <w:t>ou do not need to go to the Main</w:t>
      </w:r>
      <w:r w:rsidRPr="00EE1F22">
        <w:t xml:space="preserve"> menu and select all the way down to the above option, instead you could directly go and select the </w:t>
      </w:r>
      <w:r>
        <w:t xml:space="preserve">second option from the top as </w:t>
      </w:r>
      <w:r w:rsidRPr="00EE1F22">
        <w:t>shown below</w:t>
      </w:r>
      <w:r>
        <w:t>.</w:t>
      </w:r>
    </w:p>
    <w:p w:rsidR="005D057D" w:rsidRPr="00EE1F22" w:rsidRDefault="005D057D" w:rsidP="005D057D">
      <w:pPr>
        <w:pStyle w:val="ListParagraph"/>
        <w:jc w:val="center"/>
      </w:pPr>
      <w:r>
        <w:rPr>
          <w:noProof/>
          <w:lang w:bidi="ar-SA"/>
        </w:rPr>
        <w:drawing>
          <wp:inline distT="0" distB="0" distL="0" distR="0" wp14:anchorId="2DB0A373" wp14:editId="6C7B39BB">
            <wp:extent cx="6455664" cy="3657600"/>
            <wp:effectExtent l="0" t="0" r="254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55664" cy="3657600"/>
                    </a:xfrm>
                    <a:prstGeom prst="rect">
                      <a:avLst/>
                    </a:prstGeom>
                  </pic:spPr>
                </pic:pic>
              </a:graphicData>
            </a:graphic>
          </wp:inline>
        </w:drawing>
      </w:r>
    </w:p>
    <w:p w:rsidR="005D057D" w:rsidRPr="00CF1DCC" w:rsidRDefault="005D057D" w:rsidP="005029F6">
      <w:pPr>
        <w:rPr>
          <w:rFonts w:cs="Arial"/>
        </w:rPr>
      </w:pPr>
    </w:p>
    <w:sectPr w:rsidR="005D057D" w:rsidRPr="00CF1DCC" w:rsidSect="00BE6066">
      <w:headerReference w:type="default" r:id="rId59"/>
      <w:footerReference w:type="default" r:id="rId60"/>
      <w:pgSz w:w="12240" w:h="15840" w:code="1"/>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004" w:rsidRDefault="00D51004" w:rsidP="008C5A11">
      <w:pPr>
        <w:spacing w:after="0" w:line="240" w:lineRule="auto"/>
      </w:pPr>
      <w:r>
        <w:separator/>
      </w:r>
    </w:p>
  </w:endnote>
  <w:endnote w:type="continuationSeparator" w:id="0">
    <w:p w:rsidR="00D51004" w:rsidRDefault="00D51004" w:rsidP="008C5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004" w:rsidRPr="009155C9" w:rsidRDefault="00D51004" w:rsidP="005B6C3D">
    <w:pPr>
      <w:pStyle w:val="Header"/>
      <w:rPr>
        <w:rFonts w:asciiTheme="minorHAnsi" w:hAnsiTheme="minorHAnsi"/>
        <w:i/>
        <w:sz w:val="20"/>
        <w:szCs w:val="20"/>
      </w:rPr>
    </w:pPr>
    <w:r w:rsidRPr="009155C9">
      <w:rPr>
        <w:rFonts w:asciiTheme="minorHAnsi" w:hAnsiTheme="minorHAnsi"/>
        <w:i/>
        <w:sz w:val="20"/>
        <w:szCs w:val="20"/>
      </w:rPr>
      <w:t xml:space="preserve">Proprietary Information - </w:t>
    </w:r>
    <w:r w:rsidRPr="009155C9">
      <w:rPr>
        <w:rFonts w:asciiTheme="minorHAnsi" w:hAnsiTheme="minorHAnsi" w:cs="Arial"/>
        <w:i/>
        <w:iCs/>
        <w:color w:val="000000" w:themeColor="text1"/>
        <w:kern w:val="24"/>
        <w:sz w:val="20"/>
        <w:szCs w:val="20"/>
      </w:rPr>
      <w:t>© Copyright 2017 – Quantrax Corporation, Inc.</w:t>
    </w:r>
    <w:r w:rsidRPr="009155C9">
      <w:rPr>
        <w:rFonts w:asciiTheme="minorHAnsi" w:hAnsiTheme="minorHAnsi"/>
        <w:i/>
        <w:sz w:val="20"/>
        <w:szCs w:val="20"/>
      </w:rPr>
      <w:tab/>
    </w:r>
    <w:r>
      <w:rPr>
        <w:rFonts w:asciiTheme="minorHAnsi" w:hAnsiTheme="minorHAnsi"/>
        <w:i/>
        <w:sz w:val="20"/>
        <w:szCs w:val="20"/>
      </w:rPr>
      <w:t xml:space="preserve">      </w:t>
    </w:r>
    <w:r w:rsidRPr="009155C9">
      <w:rPr>
        <w:rFonts w:asciiTheme="minorHAnsi" w:hAnsiTheme="minorHAnsi"/>
        <w:i/>
        <w:sz w:val="20"/>
        <w:szCs w:val="20"/>
      </w:rPr>
      <w:t xml:space="preserve">   </w:t>
    </w:r>
    <w:r>
      <w:rPr>
        <w:rFonts w:asciiTheme="minorHAnsi" w:hAnsiTheme="minorHAnsi"/>
        <w:i/>
        <w:sz w:val="20"/>
        <w:szCs w:val="20"/>
      </w:rPr>
      <w:t xml:space="preserve">     </w:t>
    </w:r>
    <w:r w:rsidRPr="009155C9">
      <w:rPr>
        <w:rFonts w:asciiTheme="minorHAnsi" w:hAnsiTheme="minorHAnsi"/>
        <w:i/>
        <w:sz w:val="20"/>
        <w:szCs w:val="20"/>
      </w:rPr>
      <w:t xml:space="preserve"> </w:t>
    </w:r>
    <w:r>
      <w:rPr>
        <w:rFonts w:asciiTheme="minorHAnsi" w:hAnsiTheme="minorHAnsi"/>
        <w:i/>
        <w:sz w:val="20"/>
        <w:szCs w:val="20"/>
      </w:rPr>
      <w:t xml:space="preserve">   </w:t>
    </w:r>
    <w:r w:rsidRPr="009155C9">
      <w:rPr>
        <w:rFonts w:asciiTheme="minorHAnsi" w:hAnsiTheme="minorHAnsi"/>
        <w:i/>
        <w:sz w:val="20"/>
        <w:szCs w:val="20"/>
      </w:rPr>
      <w:t xml:space="preserve">Page </w:t>
    </w:r>
    <w:r w:rsidRPr="009155C9">
      <w:rPr>
        <w:rFonts w:asciiTheme="minorHAnsi" w:hAnsiTheme="minorHAnsi"/>
        <w:b/>
        <w:i/>
        <w:sz w:val="20"/>
        <w:szCs w:val="20"/>
      </w:rPr>
      <w:fldChar w:fldCharType="begin"/>
    </w:r>
    <w:r w:rsidRPr="009155C9">
      <w:rPr>
        <w:rFonts w:asciiTheme="minorHAnsi" w:hAnsiTheme="minorHAnsi"/>
        <w:b/>
        <w:i/>
        <w:sz w:val="20"/>
        <w:szCs w:val="20"/>
      </w:rPr>
      <w:instrText xml:space="preserve"> PAGE </w:instrText>
    </w:r>
    <w:r w:rsidRPr="009155C9">
      <w:rPr>
        <w:rFonts w:asciiTheme="minorHAnsi" w:hAnsiTheme="minorHAnsi"/>
        <w:b/>
        <w:i/>
        <w:sz w:val="20"/>
        <w:szCs w:val="20"/>
      </w:rPr>
      <w:fldChar w:fldCharType="separate"/>
    </w:r>
    <w:r w:rsidR="00CD10A4">
      <w:rPr>
        <w:rFonts w:asciiTheme="minorHAnsi" w:hAnsiTheme="minorHAnsi"/>
        <w:b/>
        <w:i/>
        <w:noProof/>
        <w:sz w:val="20"/>
        <w:szCs w:val="20"/>
      </w:rPr>
      <w:t>4</w:t>
    </w:r>
    <w:r w:rsidRPr="009155C9">
      <w:rPr>
        <w:rFonts w:asciiTheme="minorHAnsi" w:hAnsiTheme="minorHAnsi"/>
        <w:b/>
        <w:i/>
        <w:sz w:val="20"/>
        <w:szCs w:val="20"/>
      </w:rPr>
      <w:fldChar w:fldCharType="end"/>
    </w:r>
    <w:r w:rsidRPr="009155C9">
      <w:rPr>
        <w:rFonts w:asciiTheme="minorHAnsi" w:hAnsiTheme="minorHAnsi"/>
        <w:i/>
        <w:sz w:val="20"/>
        <w:szCs w:val="20"/>
      </w:rPr>
      <w:t xml:space="preserve"> of </w:t>
    </w:r>
    <w:r w:rsidRPr="009155C9">
      <w:rPr>
        <w:rFonts w:asciiTheme="minorHAnsi" w:hAnsiTheme="minorHAnsi"/>
        <w:b/>
        <w:i/>
        <w:sz w:val="20"/>
        <w:szCs w:val="20"/>
      </w:rPr>
      <w:fldChar w:fldCharType="begin"/>
    </w:r>
    <w:r w:rsidRPr="009155C9">
      <w:rPr>
        <w:rFonts w:asciiTheme="minorHAnsi" w:hAnsiTheme="minorHAnsi"/>
        <w:b/>
        <w:i/>
        <w:sz w:val="20"/>
        <w:szCs w:val="20"/>
      </w:rPr>
      <w:instrText xml:space="preserve"> NUMPAGES  </w:instrText>
    </w:r>
    <w:r w:rsidRPr="009155C9">
      <w:rPr>
        <w:rFonts w:asciiTheme="minorHAnsi" w:hAnsiTheme="minorHAnsi"/>
        <w:b/>
        <w:i/>
        <w:sz w:val="20"/>
        <w:szCs w:val="20"/>
      </w:rPr>
      <w:fldChar w:fldCharType="separate"/>
    </w:r>
    <w:r w:rsidR="00CD10A4">
      <w:rPr>
        <w:rFonts w:asciiTheme="minorHAnsi" w:hAnsiTheme="minorHAnsi"/>
        <w:b/>
        <w:i/>
        <w:noProof/>
        <w:sz w:val="20"/>
        <w:szCs w:val="20"/>
      </w:rPr>
      <w:t>28</w:t>
    </w:r>
    <w:r w:rsidRPr="009155C9">
      <w:rPr>
        <w:rFonts w:asciiTheme="minorHAnsi" w:hAnsiTheme="minorHAnsi"/>
        <w:b/>
        <w:i/>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004" w:rsidRDefault="00D51004" w:rsidP="008C5A11">
      <w:pPr>
        <w:spacing w:after="0" w:line="240" w:lineRule="auto"/>
      </w:pPr>
      <w:r>
        <w:separator/>
      </w:r>
    </w:p>
  </w:footnote>
  <w:footnote w:type="continuationSeparator" w:id="0">
    <w:p w:rsidR="00D51004" w:rsidRDefault="00D51004" w:rsidP="008C5A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1004" w:rsidRPr="002B60E3" w:rsidRDefault="00D51004" w:rsidP="00631A20">
    <w:pPr>
      <w:pStyle w:val="Header"/>
      <w:tabs>
        <w:tab w:val="clear" w:pos="9360"/>
        <w:tab w:val="left" w:pos="6480"/>
      </w:tabs>
    </w:pPr>
    <w:r>
      <w:t xml:space="preserve">RMEx 5.2– </w:t>
    </w:r>
    <w:r w:rsidRPr="00CE0CD0">
      <w:t xml:space="preserve">Revised </w:t>
    </w:r>
    <w:r>
      <w:t>November 3</w:t>
    </w:r>
    <w:r w:rsidRPr="00CE0CD0">
      <w:t>, 201</w:t>
    </w:r>
    <w: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B7BBC"/>
    <w:multiLevelType w:val="hybridMultilevel"/>
    <w:tmpl w:val="808C1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567EC"/>
    <w:multiLevelType w:val="hybridMultilevel"/>
    <w:tmpl w:val="17B6E270"/>
    <w:lvl w:ilvl="0" w:tplc="C756B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6F6259"/>
    <w:multiLevelType w:val="hybridMultilevel"/>
    <w:tmpl w:val="8AFA2EE2"/>
    <w:lvl w:ilvl="0" w:tplc="82B6179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41267D"/>
    <w:multiLevelType w:val="hybridMultilevel"/>
    <w:tmpl w:val="79E828EC"/>
    <w:lvl w:ilvl="0" w:tplc="82B6179C">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611EB"/>
    <w:multiLevelType w:val="hybridMultilevel"/>
    <w:tmpl w:val="428EA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7529C"/>
    <w:multiLevelType w:val="hybridMultilevel"/>
    <w:tmpl w:val="03EA7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A46F8D"/>
    <w:multiLevelType w:val="hybridMultilevel"/>
    <w:tmpl w:val="A732CBFE"/>
    <w:lvl w:ilvl="0" w:tplc="795084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805AE1"/>
    <w:multiLevelType w:val="hybridMultilevel"/>
    <w:tmpl w:val="DFAC8B3A"/>
    <w:lvl w:ilvl="0" w:tplc="04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06C0799"/>
    <w:multiLevelType w:val="hybridMultilevel"/>
    <w:tmpl w:val="D25CCD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3571E0"/>
    <w:multiLevelType w:val="hybridMultilevel"/>
    <w:tmpl w:val="CEF2C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0C2198"/>
    <w:multiLevelType w:val="hybridMultilevel"/>
    <w:tmpl w:val="DAB8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353A55"/>
    <w:multiLevelType w:val="hybridMultilevel"/>
    <w:tmpl w:val="BE149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4F3621"/>
    <w:multiLevelType w:val="hybridMultilevel"/>
    <w:tmpl w:val="5C745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C83BCE"/>
    <w:multiLevelType w:val="hybridMultilevel"/>
    <w:tmpl w:val="0B340C6A"/>
    <w:lvl w:ilvl="0" w:tplc="61C4073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27B4E7C"/>
    <w:multiLevelType w:val="hybridMultilevel"/>
    <w:tmpl w:val="2D5EF1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BD2329E"/>
    <w:multiLevelType w:val="hybridMultilevel"/>
    <w:tmpl w:val="B70E3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7B1E1C"/>
    <w:multiLevelType w:val="hybridMultilevel"/>
    <w:tmpl w:val="7E52A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1C9540F"/>
    <w:multiLevelType w:val="hybridMultilevel"/>
    <w:tmpl w:val="22DE2404"/>
    <w:lvl w:ilvl="0" w:tplc="2EC23CD8">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CA7A02"/>
    <w:multiLevelType w:val="hybridMultilevel"/>
    <w:tmpl w:val="C742E2DC"/>
    <w:lvl w:ilvl="0" w:tplc="A50437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F516390"/>
    <w:multiLevelType w:val="hybridMultilevel"/>
    <w:tmpl w:val="CB8E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B3505D"/>
    <w:multiLevelType w:val="hybridMultilevel"/>
    <w:tmpl w:val="8A623EEC"/>
    <w:lvl w:ilvl="0" w:tplc="28B2B9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7A00406"/>
    <w:multiLevelType w:val="hybridMultilevel"/>
    <w:tmpl w:val="26DE9E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A617B6"/>
    <w:multiLevelType w:val="hybridMultilevel"/>
    <w:tmpl w:val="E2FC81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A8E6250"/>
    <w:multiLevelType w:val="hybridMultilevel"/>
    <w:tmpl w:val="3A24E7A4"/>
    <w:lvl w:ilvl="0" w:tplc="FC8C3888">
      <w:start w:val="1"/>
      <w:numFmt w:val="decimal"/>
      <w:lvlText w:val="%1."/>
      <w:lvlJc w:val="left"/>
      <w:pPr>
        <w:ind w:left="108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A01B59"/>
    <w:multiLevelType w:val="hybridMultilevel"/>
    <w:tmpl w:val="FCC4B4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1"/>
  </w:num>
  <w:num w:numId="2">
    <w:abstractNumId w:val="15"/>
  </w:num>
  <w:num w:numId="3">
    <w:abstractNumId w:val="8"/>
  </w:num>
  <w:num w:numId="4">
    <w:abstractNumId w:val="11"/>
  </w:num>
  <w:num w:numId="5">
    <w:abstractNumId w:val="4"/>
  </w:num>
  <w:num w:numId="6">
    <w:abstractNumId w:val="0"/>
  </w:num>
  <w:num w:numId="7">
    <w:abstractNumId w:val="9"/>
  </w:num>
  <w:num w:numId="8">
    <w:abstractNumId w:val="10"/>
  </w:num>
  <w:num w:numId="9">
    <w:abstractNumId w:val="1"/>
  </w:num>
  <w:num w:numId="10">
    <w:abstractNumId w:val="12"/>
  </w:num>
  <w:num w:numId="11">
    <w:abstractNumId w:val="7"/>
  </w:num>
  <w:num w:numId="12">
    <w:abstractNumId w:val="14"/>
  </w:num>
  <w:num w:numId="13">
    <w:abstractNumId w:val="13"/>
  </w:num>
  <w:num w:numId="14">
    <w:abstractNumId w:val="24"/>
  </w:num>
  <w:num w:numId="15">
    <w:abstractNumId w:val="18"/>
  </w:num>
  <w:num w:numId="16">
    <w:abstractNumId w:val="20"/>
  </w:num>
  <w:num w:numId="17">
    <w:abstractNumId w:val="3"/>
  </w:num>
  <w:num w:numId="18">
    <w:abstractNumId w:val="5"/>
  </w:num>
  <w:num w:numId="19">
    <w:abstractNumId w:val="2"/>
  </w:num>
  <w:num w:numId="20">
    <w:abstractNumId w:val="17"/>
  </w:num>
  <w:num w:numId="21">
    <w:abstractNumId w:val="16"/>
  </w:num>
  <w:num w:numId="22">
    <w:abstractNumId w:val="6"/>
  </w:num>
  <w:num w:numId="23">
    <w:abstractNumId w:val="19"/>
  </w:num>
  <w:num w:numId="24">
    <w:abstractNumId w:val="23"/>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9FF"/>
    <w:rsid w:val="00003136"/>
    <w:rsid w:val="00022611"/>
    <w:rsid w:val="00022A32"/>
    <w:rsid w:val="00023050"/>
    <w:rsid w:val="00025454"/>
    <w:rsid w:val="00027BD7"/>
    <w:rsid w:val="00030F85"/>
    <w:rsid w:val="00031CF4"/>
    <w:rsid w:val="00041A8F"/>
    <w:rsid w:val="00052988"/>
    <w:rsid w:val="000539E6"/>
    <w:rsid w:val="00056DEB"/>
    <w:rsid w:val="00071327"/>
    <w:rsid w:val="00082B9F"/>
    <w:rsid w:val="0009520D"/>
    <w:rsid w:val="000B6042"/>
    <w:rsid w:val="000D3AF6"/>
    <w:rsid w:val="000D7B8D"/>
    <w:rsid w:val="000E2777"/>
    <w:rsid w:val="000F56F4"/>
    <w:rsid w:val="000F5DC3"/>
    <w:rsid w:val="000F76CD"/>
    <w:rsid w:val="00107C94"/>
    <w:rsid w:val="00124F7B"/>
    <w:rsid w:val="001321B3"/>
    <w:rsid w:val="001351A8"/>
    <w:rsid w:val="00165464"/>
    <w:rsid w:val="00172FC9"/>
    <w:rsid w:val="00175932"/>
    <w:rsid w:val="00175E0F"/>
    <w:rsid w:val="001761B1"/>
    <w:rsid w:val="00183CEB"/>
    <w:rsid w:val="00185DAF"/>
    <w:rsid w:val="00192916"/>
    <w:rsid w:val="001A295C"/>
    <w:rsid w:val="001A3860"/>
    <w:rsid w:val="001A72BC"/>
    <w:rsid w:val="001C1F33"/>
    <w:rsid w:val="001C2332"/>
    <w:rsid w:val="001C6F18"/>
    <w:rsid w:val="001D130F"/>
    <w:rsid w:val="001D209F"/>
    <w:rsid w:val="001D7177"/>
    <w:rsid w:val="001E3E1B"/>
    <w:rsid w:val="001E5621"/>
    <w:rsid w:val="001F38F2"/>
    <w:rsid w:val="001F5BEE"/>
    <w:rsid w:val="001F5BFA"/>
    <w:rsid w:val="001F7EED"/>
    <w:rsid w:val="00226BCA"/>
    <w:rsid w:val="00230D3A"/>
    <w:rsid w:val="0023537B"/>
    <w:rsid w:val="0025697F"/>
    <w:rsid w:val="002604B3"/>
    <w:rsid w:val="002722EE"/>
    <w:rsid w:val="00272E1F"/>
    <w:rsid w:val="002743D6"/>
    <w:rsid w:val="00291C49"/>
    <w:rsid w:val="00297018"/>
    <w:rsid w:val="00297C14"/>
    <w:rsid w:val="002A39F5"/>
    <w:rsid w:val="002A4F57"/>
    <w:rsid w:val="002B4B70"/>
    <w:rsid w:val="002B60E3"/>
    <w:rsid w:val="002C4259"/>
    <w:rsid w:val="002C76CB"/>
    <w:rsid w:val="002D1FE3"/>
    <w:rsid w:val="002D6A59"/>
    <w:rsid w:val="002E1E22"/>
    <w:rsid w:val="002F245A"/>
    <w:rsid w:val="00311ADC"/>
    <w:rsid w:val="00313275"/>
    <w:rsid w:val="00315D63"/>
    <w:rsid w:val="003442EE"/>
    <w:rsid w:val="00344338"/>
    <w:rsid w:val="00346837"/>
    <w:rsid w:val="00347151"/>
    <w:rsid w:val="00347B15"/>
    <w:rsid w:val="003709A8"/>
    <w:rsid w:val="00370DD1"/>
    <w:rsid w:val="00376BD1"/>
    <w:rsid w:val="00380C92"/>
    <w:rsid w:val="00380D32"/>
    <w:rsid w:val="00395515"/>
    <w:rsid w:val="003970F7"/>
    <w:rsid w:val="003A09E3"/>
    <w:rsid w:val="003A0BF2"/>
    <w:rsid w:val="003B3D2E"/>
    <w:rsid w:val="003B4661"/>
    <w:rsid w:val="003B59EB"/>
    <w:rsid w:val="003B6AA5"/>
    <w:rsid w:val="003B6DD2"/>
    <w:rsid w:val="003C2E5E"/>
    <w:rsid w:val="003D4699"/>
    <w:rsid w:val="003E14C6"/>
    <w:rsid w:val="0040496F"/>
    <w:rsid w:val="0040551B"/>
    <w:rsid w:val="00405724"/>
    <w:rsid w:val="00417AA7"/>
    <w:rsid w:val="00425421"/>
    <w:rsid w:val="004259BF"/>
    <w:rsid w:val="0044294E"/>
    <w:rsid w:val="00443F83"/>
    <w:rsid w:val="004479B1"/>
    <w:rsid w:val="00462568"/>
    <w:rsid w:val="004638FB"/>
    <w:rsid w:val="004811A4"/>
    <w:rsid w:val="004838C1"/>
    <w:rsid w:val="00483C79"/>
    <w:rsid w:val="00491EEE"/>
    <w:rsid w:val="004A1153"/>
    <w:rsid w:val="004A38F0"/>
    <w:rsid w:val="004B59ED"/>
    <w:rsid w:val="004B7ABB"/>
    <w:rsid w:val="004C25B5"/>
    <w:rsid w:val="004C44ED"/>
    <w:rsid w:val="004C4F74"/>
    <w:rsid w:val="004D1BAB"/>
    <w:rsid w:val="004E41A5"/>
    <w:rsid w:val="004E4A4F"/>
    <w:rsid w:val="004E580C"/>
    <w:rsid w:val="004E6D7F"/>
    <w:rsid w:val="004F4B51"/>
    <w:rsid w:val="005029F6"/>
    <w:rsid w:val="00504C6C"/>
    <w:rsid w:val="005062F6"/>
    <w:rsid w:val="005107E7"/>
    <w:rsid w:val="00515853"/>
    <w:rsid w:val="00524786"/>
    <w:rsid w:val="0053156D"/>
    <w:rsid w:val="00533BEE"/>
    <w:rsid w:val="00543AB1"/>
    <w:rsid w:val="00550CF7"/>
    <w:rsid w:val="00567919"/>
    <w:rsid w:val="00582BC1"/>
    <w:rsid w:val="00587DB7"/>
    <w:rsid w:val="00593863"/>
    <w:rsid w:val="005A6CDD"/>
    <w:rsid w:val="005B1F8E"/>
    <w:rsid w:val="005B4B5E"/>
    <w:rsid w:val="005B63D4"/>
    <w:rsid w:val="005B6C3D"/>
    <w:rsid w:val="005D057D"/>
    <w:rsid w:val="005D146F"/>
    <w:rsid w:val="005D2DE8"/>
    <w:rsid w:val="005D7151"/>
    <w:rsid w:val="005D7C71"/>
    <w:rsid w:val="005E04A4"/>
    <w:rsid w:val="005E553E"/>
    <w:rsid w:val="005E5B5D"/>
    <w:rsid w:val="005F2E3D"/>
    <w:rsid w:val="00604BE6"/>
    <w:rsid w:val="00611003"/>
    <w:rsid w:val="006201E3"/>
    <w:rsid w:val="006225D9"/>
    <w:rsid w:val="006279D8"/>
    <w:rsid w:val="00631A20"/>
    <w:rsid w:val="00632232"/>
    <w:rsid w:val="0064482D"/>
    <w:rsid w:val="00644E2B"/>
    <w:rsid w:val="0064504B"/>
    <w:rsid w:val="00647E62"/>
    <w:rsid w:val="00654FFF"/>
    <w:rsid w:val="00660DF9"/>
    <w:rsid w:val="0067333A"/>
    <w:rsid w:val="00675ADC"/>
    <w:rsid w:val="00687CBD"/>
    <w:rsid w:val="006A5684"/>
    <w:rsid w:val="006B5D2D"/>
    <w:rsid w:val="006C4CE1"/>
    <w:rsid w:val="006C5B51"/>
    <w:rsid w:val="006C6CDB"/>
    <w:rsid w:val="006D62CA"/>
    <w:rsid w:val="006F26A4"/>
    <w:rsid w:val="0070225D"/>
    <w:rsid w:val="007146AD"/>
    <w:rsid w:val="00715759"/>
    <w:rsid w:val="007205D1"/>
    <w:rsid w:val="00736474"/>
    <w:rsid w:val="007414AB"/>
    <w:rsid w:val="0074559B"/>
    <w:rsid w:val="0075188B"/>
    <w:rsid w:val="0076227A"/>
    <w:rsid w:val="007A6404"/>
    <w:rsid w:val="007A6CEE"/>
    <w:rsid w:val="007B4BBD"/>
    <w:rsid w:val="007B5337"/>
    <w:rsid w:val="007C15D5"/>
    <w:rsid w:val="007D0768"/>
    <w:rsid w:val="007D4A49"/>
    <w:rsid w:val="007F6741"/>
    <w:rsid w:val="00804CA6"/>
    <w:rsid w:val="00807A94"/>
    <w:rsid w:val="008159FF"/>
    <w:rsid w:val="00817CF4"/>
    <w:rsid w:val="00827635"/>
    <w:rsid w:val="008307F4"/>
    <w:rsid w:val="0083380D"/>
    <w:rsid w:val="00844D00"/>
    <w:rsid w:val="008616D2"/>
    <w:rsid w:val="00870E68"/>
    <w:rsid w:val="008967AF"/>
    <w:rsid w:val="008A04AE"/>
    <w:rsid w:val="008A4EA3"/>
    <w:rsid w:val="008B7D01"/>
    <w:rsid w:val="008C1318"/>
    <w:rsid w:val="008C1826"/>
    <w:rsid w:val="008C3259"/>
    <w:rsid w:val="008C3BA7"/>
    <w:rsid w:val="008C5A11"/>
    <w:rsid w:val="008D387E"/>
    <w:rsid w:val="008D695B"/>
    <w:rsid w:val="008E1C2D"/>
    <w:rsid w:val="008E1E50"/>
    <w:rsid w:val="008E4E84"/>
    <w:rsid w:val="008E73A5"/>
    <w:rsid w:val="008F2FEF"/>
    <w:rsid w:val="008F7141"/>
    <w:rsid w:val="009155C9"/>
    <w:rsid w:val="00956BA3"/>
    <w:rsid w:val="00957727"/>
    <w:rsid w:val="009602B0"/>
    <w:rsid w:val="00971D64"/>
    <w:rsid w:val="009850A5"/>
    <w:rsid w:val="00985E76"/>
    <w:rsid w:val="00985FFE"/>
    <w:rsid w:val="009A17EE"/>
    <w:rsid w:val="009A7520"/>
    <w:rsid w:val="009C37E5"/>
    <w:rsid w:val="009C427C"/>
    <w:rsid w:val="009D436F"/>
    <w:rsid w:val="009E56E2"/>
    <w:rsid w:val="009F1CDD"/>
    <w:rsid w:val="009F2436"/>
    <w:rsid w:val="00A16EC6"/>
    <w:rsid w:val="00A247AD"/>
    <w:rsid w:val="00A32EDB"/>
    <w:rsid w:val="00A373F6"/>
    <w:rsid w:val="00A41365"/>
    <w:rsid w:val="00A448A5"/>
    <w:rsid w:val="00A44BFD"/>
    <w:rsid w:val="00A64909"/>
    <w:rsid w:val="00A674D4"/>
    <w:rsid w:val="00A67EEB"/>
    <w:rsid w:val="00A74E01"/>
    <w:rsid w:val="00A75973"/>
    <w:rsid w:val="00A80C7E"/>
    <w:rsid w:val="00A82628"/>
    <w:rsid w:val="00A955DC"/>
    <w:rsid w:val="00AA0FCA"/>
    <w:rsid w:val="00AA4E4E"/>
    <w:rsid w:val="00AA5EA4"/>
    <w:rsid w:val="00AA721C"/>
    <w:rsid w:val="00AA7350"/>
    <w:rsid w:val="00AB1CB2"/>
    <w:rsid w:val="00AB3433"/>
    <w:rsid w:val="00AB792C"/>
    <w:rsid w:val="00AC1827"/>
    <w:rsid w:val="00AC3CB6"/>
    <w:rsid w:val="00AC6BDD"/>
    <w:rsid w:val="00AE2AD3"/>
    <w:rsid w:val="00AE4EB9"/>
    <w:rsid w:val="00AF5D71"/>
    <w:rsid w:val="00B066D5"/>
    <w:rsid w:val="00B1705B"/>
    <w:rsid w:val="00B270EB"/>
    <w:rsid w:val="00B347AD"/>
    <w:rsid w:val="00B3779D"/>
    <w:rsid w:val="00B41EDF"/>
    <w:rsid w:val="00B57674"/>
    <w:rsid w:val="00B938C5"/>
    <w:rsid w:val="00BA43EE"/>
    <w:rsid w:val="00BA58EA"/>
    <w:rsid w:val="00BA6805"/>
    <w:rsid w:val="00BB0D2A"/>
    <w:rsid w:val="00BB288A"/>
    <w:rsid w:val="00BB3A03"/>
    <w:rsid w:val="00BC1593"/>
    <w:rsid w:val="00BC5135"/>
    <w:rsid w:val="00BC5A41"/>
    <w:rsid w:val="00BD02B2"/>
    <w:rsid w:val="00BD529B"/>
    <w:rsid w:val="00BE2E6B"/>
    <w:rsid w:val="00BE6066"/>
    <w:rsid w:val="00C03535"/>
    <w:rsid w:val="00C05052"/>
    <w:rsid w:val="00C32C62"/>
    <w:rsid w:val="00C33568"/>
    <w:rsid w:val="00C35C0A"/>
    <w:rsid w:val="00C40B77"/>
    <w:rsid w:val="00C41294"/>
    <w:rsid w:val="00C4569E"/>
    <w:rsid w:val="00C513C5"/>
    <w:rsid w:val="00C70C95"/>
    <w:rsid w:val="00C72D04"/>
    <w:rsid w:val="00C740E5"/>
    <w:rsid w:val="00C74E91"/>
    <w:rsid w:val="00C823DB"/>
    <w:rsid w:val="00C835ED"/>
    <w:rsid w:val="00C83E97"/>
    <w:rsid w:val="00C853FA"/>
    <w:rsid w:val="00C86DC2"/>
    <w:rsid w:val="00CA2FEE"/>
    <w:rsid w:val="00CB0F89"/>
    <w:rsid w:val="00CB16D4"/>
    <w:rsid w:val="00CB46C4"/>
    <w:rsid w:val="00CB653D"/>
    <w:rsid w:val="00CC10A4"/>
    <w:rsid w:val="00CC2C71"/>
    <w:rsid w:val="00CC4A7B"/>
    <w:rsid w:val="00CC523A"/>
    <w:rsid w:val="00CD10A4"/>
    <w:rsid w:val="00CD32B8"/>
    <w:rsid w:val="00CD4897"/>
    <w:rsid w:val="00CD592E"/>
    <w:rsid w:val="00CE1CD0"/>
    <w:rsid w:val="00CE53D2"/>
    <w:rsid w:val="00CF1DCC"/>
    <w:rsid w:val="00CF2476"/>
    <w:rsid w:val="00CF72D7"/>
    <w:rsid w:val="00CF7478"/>
    <w:rsid w:val="00D0288D"/>
    <w:rsid w:val="00D0454B"/>
    <w:rsid w:val="00D1546D"/>
    <w:rsid w:val="00D2117C"/>
    <w:rsid w:val="00D2770B"/>
    <w:rsid w:val="00D34EA3"/>
    <w:rsid w:val="00D51004"/>
    <w:rsid w:val="00D55ECA"/>
    <w:rsid w:val="00D60FD3"/>
    <w:rsid w:val="00D7031E"/>
    <w:rsid w:val="00D77D6E"/>
    <w:rsid w:val="00D81245"/>
    <w:rsid w:val="00D83074"/>
    <w:rsid w:val="00D867AA"/>
    <w:rsid w:val="00D9067B"/>
    <w:rsid w:val="00DA64F9"/>
    <w:rsid w:val="00DC5662"/>
    <w:rsid w:val="00DC6D78"/>
    <w:rsid w:val="00DD1CD2"/>
    <w:rsid w:val="00DD2D5F"/>
    <w:rsid w:val="00DD304B"/>
    <w:rsid w:val="00DE05B1"/>
    <w:rsid w:val="00DE798E"/>
    <w:rsid w:val="00E003BB"/>
    <w:rsid w:val="00E01152"/>
    <w:rsid w:val="00E14A41"/>
    <w:rsid w:val="00E17608"/>
    <w:rsid w:val="00E37E93"/>
    <w:rsid w:val="00E405B8"/>
    <w:rsid w:val="00E41731"/>
    <w:rsid w:val="00E45772"/>
    <w:rsid w:val="00E46E6C"/>
    <w:rsid w:val="00E53DBA"/>
    <w:rsid w:val="00E60D37"/>
    <w:rsid w:val="00E63864"/>
    <w:rsid w:val="00E662A7"/>
    <w:rsid w:val="00E66B0D"/>
    <w:rsid w:val="00E7013E"/>
    <w:rsid w:val="00E733ED"/>
    <w:rsid w:val="00E7494C"/>
    <w:rsid w:val="00E80E33"/>
    <w:rsid w:val="00E81126"/>
    <w:rsid w:val="00E83911"/>
    <w:rsid w:val="00E840BD"/>
    <w:rsid w:val="00E84BC3"/>
    <w:rsid w:val="00E85687"/>
    <w:rsid w:val="00E866FE"/>
    <w:rsid w:val="00E96C58"/>
    <w:rsid w:val="00EA7E29"/>
    <w:rsid w:val="00EC34CE"/>
    <w:rsid w:val="00EC5486"/>
    <w:rsid w:val="00ED1BE7"/>
    <w:rsid w:val="00ED320A"/>
    <w:rsid w:val="00ED4A8E"/>
    <w:rsid w:val="00ED6252"/>
    <w:rsid w:val="00ED691B"/>
    <w:rsid w:val="00ED70F0"/>
    <w:rsid w:val="00EE1D08"/>
    <w:rsid w:val="00EE1F22"/>
    <w:rsid w:val="00EE6183"/>
    <w:rsid w:val="00EF0E36"/>
    <w:rsid w:val="00EF6B96"/>
    <w:rsid w:val="00F048B2"/>
    <w:rsid w:val="00F17554"/>
    <w:rsid w:val="00F27464"/>
    <w:rsid w:val="00F300C4"/>
    <w:rsid w:val="00F41BB8"/>
    <w:rsid w:val="00F42E52"/>
    <w:rsid w:val="00F4719B"/>
    <w:rsid w:val="00F47205"/>
    <w:rsid w:val="00F719A9"/>
    <w:rsid w:val="00F75AE4"/>
    <w:rsid w:val="00F81F71"/>
    <w:rsid w:val="00FA0682"/>
    <w:rsid w:val="00FA13B6"/>
    <w:rsid w:val="00FA1A05"/>
    <w:rsid w:val="00FA71BB"/>
    <w:rsid w:val="00FB4165"/>
    <w:rsid w:val="00FC39A5"/>
    <w:rsid w:val="00FC5EA6"/>
    <w:rsid w:val="00FC6FB3"/>
    <w:rsid w:val="00FD312B"/>
    <w:rsid w:val="00FD6B08"/>
    <w:rsid w:val="00FD7CA6"/>
    <w:rsid w:val="00FE0056"/>
    <w:rsid w:val="00FE2817"/>
    <w:rsid w:val="00FE3512"/>
    <w:rsid w:val="00FF209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DD6F4-6E76-459E-A552-2F9D928AC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436"/>
    <w:pPr>
      <w:spacing w:after="200" w:line="276" w:lineRule="auto"/>
    </w:pPr>
    <w:rPr>
      <w:sz w:val="22"/>
      <w:szCs w:val="22"/>
      <w:lang w:bidi="en-US"/>
    </w:rPr>
  </w:style>
  <w:style w:type="paragraph" w:styleId="Heading1">
    <w:name w:val="heading 1"/>
    <w:basedOn w:val="Normal"/>
    <w:next w:val="Normal"/>
    <w:link w:val="Heading1Char"/>
    <w:uiPriority w:val="9"/>
    <w:qFormat/>
    <w:rsid w:val="009F2436"/>
    <w:pPr>
      <w:spacing w:before="480" w:after="0"/>
      <w:contextualSpacing/>
      <w:outlineLvl w:val="0"/>
    </w:pPr>
    <w:rPr>
      <w:rFonts w:ascii="Cambria" w:eastAsia="Times New Roman" w:hAnsi="Cambria"/>
      <w:b/>
      <w:bCs/>
      <w:sz w:val="28"/>
      <w:szCs w:val="28"/>
      <w:lang w:bidi="ar-SA"/>
    </w:rPr>
  </w:style>
  <w:style w:type="paragraph" w:styleId="Heading2">
    <w:name w:val="heading 2"/>
    <w:basedOn w:val="Normal"/>
    <w:next w:val="Normal"/>
    <w:link w:val="Heading2Char"/>
    <w:uiPriority w:val="9"/>
    <w:unhideWhenUsed/>
    <w:qFormat/>
    <w:rsid w:val="009F2436"/>
    <w:pPr>
      <w:spacing w:before="200" w:after="0"/>
      <w:outlineLvl w:val="1"/>
    </w:pPr>
    <w:rPr>
      <w:rFonts w:ascii="Cambria" w:eastAsia="Times New Roman" w:hAnsi="Cambria"/>
      <w:b/>
      <w:bCs/>
      <w:sz w:val="26"/>
      <w:szCs w:val="26"/>
      <w:lang w:bidi="ar-SA"/>
    </w:rPr>
  </w:style>
  <w:style w:type="paragraph" w:styleId="Heading3">
    <w:name w:val="heading 3"/>
    <w:basedOn w:val="Normal"/>
    <w:next w:val="Normal"/>
    <w:link w:val="Heading3Char"/>
    <w:uiPriority w:val="9"/>
    <w:unhideWhenUsed/>
    <w:qFormat/>
    <w:rsid w:val="009F2436"/>
    <w:pPr>
      <w:spacing w:before="200" w:after="0" w:line="271" w:lineRule="auto"/>
      <w:outlineLvl w:val="2"/>
    </w:pPr>
    <w:rPr>
      <w:rFonts w:ascii="Cambria" w:eastAsia="Times New Roman" w:hAnsi="Cambria"/>
      <w:b/>
      <w:bCs/>
      <w:sz w:val="20"/>
      <w:szCs w:val="20"/>
      <w:lang w:bidi="ar-SA"/>
    </w:rPr>
  </w:style>
  <w:style w:type="paragraph" w:styleId="Heading4">
    <w:name w:val="heading 4"/>
    <w:basedOn w:val="Normal"/>
    <w:next w:val="Normal"/>
    <w:link w:val="Heading4Char"/>
    <w:uiPriority w:val="9"/>
    <w:semiHidden/>
    <w:unhideWhenUsed/>
    <w:qFormat/>
    <w:rsid w:val="009F2436"/>
    <w:pPr>
      <w:spacing w:before="200" w:after="0"/>
      <w:outlineLvl w:val="3"/>
    </w:pPr>
    <w:rPr>
      <w:rFonts w:ascii="Cambria" w:eastAsia="Times New Roman" w:hAnsi="Cambria"/>
      <w:b/>
      <w:bCs/>
      <w:i/>
      <w:iCs/>
      <w:sz w:val="20"/>
      <w:szCs w:val="20"/>
      <w:lang w:bidi="ar-SA"/>
    </w:rPr>
  </w:style>
  <w:style w:type="paragraph" w:styleId="Heading5">
    <w:name w:val="heading 5"/>
    <w:basedOn w:val="Normal"/>
    <w:next w:val="Normal"/>
    <w:link w:val="Heading5Char"/>
    <w:uiPriority w:val="9"/>
    <w:semiHidden/>
    <w:unhideWhenUsed/>
    <w:qFormat/>
    <w:rsid w:val="009F2436"/>
    <w:pPr>
      <w:spacing w:before="200" w:after="0"/>
      <w:outlineLvl w:val="4"/>
    </w:pPr>
    <w:rPr>
      <w:rFonts w:ascii="Cambria" w:eastAsia="Times New Roman" w:hAnsi="Cambria"/>
      <w:b/>
      <w:bCs/>
      <w:color w:val="7F7F7F"/>
      <w:sz w:val="20"/>
      <w:szCs w:val="20"/>
      <w:lang w:bidi="ar-SA"/>
    </w:rPr>
  </w:style>
  <w:style w:type="paragraph" w:styleId="Heading6">
    <w:name w:val="heading 6"/>
    <w:basedOn w:val="Normal"/>
    <w:next w:val="Normal"/>
    <w:link w:val="Heading6Char"/>
    <w:uiPriority w:val="9"/>
    <w:semiHidden/>
    <w:unhideWhenUsed/>
    <w:qFormat/>
    <w:rsid w:val="009F2436"/>
    <w:pPr>
      <w:spacing w:after="0" w:line="271" w:lineRule="auto"/>
      <w:outlineLvl w:val="5"/>
    </w:pPr>
    <w:rPr>
      <w:rFonts w:ascii="Cambria" w:eastAsia="Times New Roman" w:hAnsi="Cambria"/>
      <w:b/>
      <w:bCs/>
      <w:i/>
      <w:iCs/>
      <w:color w:val="7F7F7F"/>
      <w:sz w:val="20"/>
      <w:szCs w:val="20"/>
      <w:lang w:bidi="ar-SA"/>
    </w:rPr>
  </w:style>
  <w:style w:type="paragraph" w:styleId="Heading7">
    <w:name w:val="heading 7"/>
    <w:basedOn w:val="Normal"/>
    <w:next w:val="Normal"/>
    <w:link w:val="Heading7Char"/>
    <w:uiPriority w:val="9"/>
    <w:semiHidden/>
    <w:unhideWhenUsed/>
    <w:qFormat/>
    <w:rsid w:val="009F2436"/>
    <w:pPr>
      <w:spacing w:after="0"/>
      <w:outlineLvl w:val="6"/>
    </w:pPr>
    <w:rPr>
      <w:rFonts w:ascii="Cambria" w:eastAsia="Times New Roman" w:hAnsi="Cambria"/>
      <w:i/>
      <w:iCs/>
      <w:sz w:val="20"/>
      <w:szCs w:val="20"/>
      <w:lang w:bidi="ar-SA"/>
    </w:rPr>
  </w:style>
  <w:style w:type="paragraph" w:styleId="Heading8">
    <w:name w:val="heading 8"/>
    <w:basedOn w:val="Normal"/>
    <w:next w:val="Normal"/>
    <w:link w:val="Heading8Char"/>
    <w:uiPriority w:val="9"/>
    <w:semiHidden/>
    <w:unhideWhenUsed/>
    <w:qFormat/>
    <w:rsid w:val="009F2436"/>
    <w:pPr>
      <w:spacing w:after="0"/>
      <w:outlineLvl w:val="7"/>
    </w:pPr>
    <w:rPr>
      <w:rFonts w:ascii="Cambria" w:eastAsia="Times New Roman" w:hAnsi="Cambria"/>
      <w:sz w:val="20"/>
      <w:szCs w:val="20"/>
      <w:lang w:bidi="ar-SA"/>
    </w:rPr>
  </w:style>
  <w:style w:type="paragraph" w:styleId="Heading9">
    <w:name w:val="heading 9"/>
    <w:basedOn w:val="Normal"/>
    <w:next w:val="Normal"/>
    <w:link w:val="Heading9Char"/>
    <w:uiPriority w:val="9"/>
    <w:semiHidden/>
    <w:unhideWhenUsed/>
    <w:qFormat/>
    <w:rsid w:val="009F2436"/>
    <w:pPr>
      <w:spacing w:after="0"/>
      <w:outlineLvl w:val="8"/>
    </w:pPr>
    <w:rPr>
      <w:rFonts w:ascii="Cambria" w:eastAsia="Times New Roman" w:hAnsi="Cambria"/>
      <w:i/>
      <w:iCs/>
      <w:spacing w:val="5"/>
      <w:sz w:val="20"/>
      <w:szCs w:val="20"/>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2436"/>
    <w:rPr>
      <w:rFonts w:ascii="Cambria" w:eastAsia="Times New Roman" w:hAnsi="Cambria" w:cs="Times New Roman"/>
      <w:b/>
      <w:bCs/>
      <w:sz w:val="28"/>
      <w:szCs w:val="28"/>
    </w:rPr>
  </w:style>
  <w:style w:type="character" w:customStyle="1" w:styleId="Heading2Char">
    <w:name w:val="Heading 2 Char"/>
    <w:link w:val="Heading2"/>
    <w:uiPriority w:val="9"/>
    <w:rsid w:val="009F2436"/>
    <w:rPr>
      <w:rFonts w:ascii="Cambria" w:eastAsia="Times New Roman" w:hAnsi="Cambria" w:cs="Times New Roman"/>
      <w:b/>
      <w:bCs/>
      <w:sz w:val="26"/>
      <w:szCs w:val="26"/>
    </w:rPr>
  </w:style>
  <w:style w:type="character" w:customStyle="1" w:styleId="Heading3Char">
    <w:name w:val="Heading 3 Char"/>
    <w:link w:val="Heading3"/>
    <w:uiPriority w:val="9"/>
    <w:rsid w:val="009F2436"/>
    <w:rPr>
      <w:rFonts w:ascii="Cambria" w:eastAsia="Times New Roman" w:hAnsi="Cambria" w:cs="Times New Roman"/>
      <w:b/>
      <w:bCs/>
    </w:rPr>
  </w:style>
  <w:style w:type="character" w:customStyle="1" w:styleId="Heading4Char">
    <w:name w:val="Heading 4 Char"/>
    <w:link w:val="Heading4"/>
    <w:uiPriority w:val="9"/>
    <w:semiHidden/>
    <w:rsid w:val="009F2436"/>
    <w:rPr>
      <w:rFonts w:ascii="Cambria" w:eastAsia="Times New Roman" w:hAnsi="Cambria" w:cs="Times New Roman"/>
      <w:b/>
      <w:bCs/>
      <w:i/>
      <w:iCs/>
    </w:rPr>
  </w:style>
  <w:style w:type="character" w:customStyle="1" w:styleId="Heading5Char">
    <w:name w:val="Heading 5 Char"/>
    <w:link w:val="Heading5"/>
    <w:uiPriority w:val="9"/>
    <w:semiHidden/>
    <w:rsid w:val="009F2436"/>
    <w:rPr>
      <w:rFonts w:ascii="Cambria" w:eastAsia="Times New Roman" w:hAnsi="Cambria" w:cs="Times New Roman"/>
      <w:b/>
      <w:bCs/>
      <w:color w:val="7F7F7F"/>
    </w:rPr>
  </w:style>
  <w:style w:type="character" w:customStyle="1" w:styleId="Heading6Char">
    <w:name w:val="Heading 6 Char"/>
    <w:link w:val="Heading6"/>
    <w:uiPriority w:val="9"/>
    <w:semiHidden/>
    <w:rsid w:val="009F2436"/>
    <w:rPr>
      <w:rFonts w:ascii="Cambria" w:eastAsia="Times New Roman" w:hAnsi="Cambria" w:cs="Times New Roman"/>
      <w:b/>
      <w:bCs/>
      <w:i/>
      <w:iCs/>
      <w:color w:val="7F7F7F"/>
    </w:rPr>
  </w:style>
  <w:style w:type="character" w:customStyle="1" w:styleId="Heading7Char">
    <w:name w:val="Heading 7 Char"/>
    <w:link w:val="Heading7"/>
    <w:uiPriority w:val="9"/>
    <w:semiHidden/>
    <w:rsid w:val="009F2436"/>
    <w:rPr>
      <w:rFonts w:ascii="Cambria" w:eastAsia="Times New Roman" w:hAnsi="Cambria" w:cs="Times New Roman"/>
      <w:i/>
      <w:iCs/>
    </w:rPr>
  </w:style>
  <w:style w:type="character" w:customStyle="1" w:styleId="Heading8Char">
    <w:name w:val="Heading 8 Char"/>
    <w:link w:val="Heading8"/>
    <w:uiPriority w:val="9"/>
    <w:semiHidden/>
    <w:rsid w:val="009F2436"/>
    <w:rPr>
      <w:rFonts w:ascii="Cambria" w:eastAsia="Times New Roman" w:hAnsi="Cambria" w:cs="Times New Roman"/>
      <w:sz w:val="20"/>
      <w:szCs w:val="20"/>
    </w:rPr>
  </w:style>
  <w:style w:type="character" w:customStyle="1" w:styleId="Heading9Char">
    <w:name w:val="Heading 9 Char"/>
    <w:link w:val="Heading9"/>
    <w:uiPriority w:val="9"/>
    <w:semiHidden/>
    <w:rsid w:val="009F2436"/>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9F2436"/>
    <w:pPr>
      <w:pBdr>
        <w:bottom w:val="single" w:sz="4" w:space="1" w:color="auto"/>
      </w:pBdr>
      <w:spacing w:line="240" w:lineRule="auto"/>
      <w:contextualSpacing/>
    </w:pPr>
    <w:rPr>
      <w:rFonts w:ascii="Cambria" w:eastAsia="Times New Roman" w:hAnsi="Cambria"/>
      <w:spacing w:val="5"/>
      <w:sz w:val="52"/>
      <w:szCs w:val="52"/>
      <w:lang w:bidi="ar-SA"/>
    </w:rPr>
  </w:style>
  <w:style w:type="character" w:customStyle="1" w:styleId="TitleChar">
    <w:name w:val="Title Char"/>
    <w:link w:val="Title"/>
    <w:uiPriority w:val="10"/>
    <w:rsid w:val="009F2436"/>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9F2436"/>
    <w:pPr>
      <w:spacing w:after="600"/>
    </w:pPr>
    <w:rPr>
      <w:rFonts w:ascii="Cambria" w:eastAsia="Times New Roman" w:hAnsi="Cambria"/>
      <w:i/>
      <w:iCs/>
      <w:spacing w:val="13"/>
      <w:sz w:val="24"/>
      <w:szCs w:val="24"/>
      <w:lang w:bidi="ar-SA"/>
    </w:rPr>
  </w:style>
  <w:style w:type="character" w:customStyle="1" w:styleId="SubtitleChar">
    <w:name w:val="Subtitle Char"/>
    <w:link w:val="Subtitle"/>
    <w:uiPriority w:val="11"/>
    <w:rsid w:val="009F2436"/>
    <w:rPr>
      <w:rFonts w:ascii="Cambria" w:eastAsia="Times New Roman" w:hAnsi="Cambria" w:cs="Times New Roman"/>
      <w:i/>
      <w:iCs/>
      <w:spacing w:val="13"/>
      <w:sz w:val="24"/>
      <w:szCs w:val="24"/>
    </w:rPr>
  </w:style>
  <w:style w:type="character" w:styleId="Strong">
    <w:name w:val="Strong"/>
    <w:uiPriority w:val="22"/>
    <w:qFormat/>
    <w:rsid w:val="009F2436"/>
    <w:rPr>
      <w:b/>
      <w:bCs/>
    </w:rPr>
  </w:style>
  <w:style w:type="character" w:styleId="Emphasis">
    <w:name w:val="Emphasis"/>
    <w:uiPriority w:val="20"/>
    <w:qFormat/>
    <w:rsid w:val="009F2436"/>
    <w:rPr>
      <w:b/>
      <w:bCs/>
      <w:i/>
      <w:iCs/>
      <w:spacing w:val="10"/>
      <w:bdr w:val="none" w:sz="0" w:space="0" w:color="auto"/>
      <w:shd w:val="clear" w:color="auto" w:fill="auto"/>
    </w:rPr>
  </w:style>
  <w:style w:type="paragraph" w:styleId="NoSpacing">
    <w:name w:val="No Spacing"/>
    <w:basedOn w:val="Normal"/>
    <w:uiPriority w:val="1"/>
    <w:qFormat/>
    <w:rsid w:val="009F2436"/>
    <w:pPr>
      <w:spacing w:after="0" w:line="240" w:lineRule="auto"/>
    </w:pPr>
  </w:style>
  <w:style w:type="paragraph" w:styleId="ListParagraph">
    <w:name w:val="List Paragraph"/>
    <w:basedOn w:val="Normal"/>
    <w:uiPriority w:val="34"/>
    <w:qFormat/>
    <w:rsid w:val="009F2436"/>
    <w:pPr>
      <w:ind w:left="720"/>
      <w:contextualSpacing/>
    </w:pPr>
  </w:style>
  <w:style w:type="paragraph" w:styleId="Quote">
    <w:name w:val="Quote"/>
    <w:basedOn w:val="Normal"/>
    <w:next w:val="Normal"/>
    <w:link w:val="QuoteChar"/>
    <w:uiPriority w:val="29"/>
    <w:qFormat/>
    <w:rsid w:val="009F2436"/>
    <w:pPr>
      <w:spacing w:before="200" w:after="0"/>
      <w:ind w:left="360" w:right="360"/>
    </w:pPr>
    <w:rPr>
      <w:i/>
      <w:iCs/>
      <w:sz w:val="20"/>
      <w:szCs w:val="20"/>
      <w:lang w:bidi="ar-SA"/>
    </w:rPr>
  </w:style>
  <w:style w:type="character" w:customStyle="1" w:styleId="QuoteChar">
    <w:name w:val="Quote Char"/>
    <w:link w:val="Quote"/>
    <w:uiPriority w:val="29"/>
    <w:rsid w:val="009F2436"/>
    <w:rPr>
      <w:i/>
      <w:iCs/>
    </w:rPr>
  </w:style>
  <w:style w:type="paragraph" w:styleId="IntenseQuote">
    <w:name w:val="Intense Quote"/>
    <w:basedOn w:val="Normal"/>
    <w:next w:val="Normal"/>
    <w:link w:val="IntenseQuoteChar"/>
    <w:uiPriority w:val="30"/>
    <w:qFormat/>
    <w:rsid w:val="009F2436"/>
    <w:pPr>
      <w:pBdr>
        <w:bottom w:val="single" w:sz="4" w:space="1" w:color="auto"/>
      </w:pBdr>
      <w:spacing w:before="200" w:after="280"/>
      <w:ind w:left="1008" w:right="1152"/>
      <w:jc w:val="both"/>
    </w:pPr>
    <w:rPr>
      <w:b/>
      <w:bCs/>
      <w:i/>
      <w:iCs/>
      <w:sz w:val="20"/>
      <w:szCs w:val="20"/>
      <w:lang w:bidi="ar-SA"/>
    </w:rPr>
  </w:style>
  <w:style w:type="character" w:customStyle="1" w:styleId="IntenseQuoteChar">
    <w:name w:val="Intense Quote Char"/>
    <w:link w:val="IntenseQuote"/>
    <w:uiPriority w:val="30"/>
    <w:rsid w:val="009F2436"/>
    <w:rPr>
      <w:b/>
      <w:bCs/>
      <w:i/>
      <w:iCs/>
    </w:rPr>
  </w:style>
  <w:style w:type="character" w:styleId="SubtleEmphasis">
    <w:name w:val="Subtle Emphasis"/>
    <w:uiPriority w:val="19"/>
    <w:qFormat/>
    <w:rsid w:val="009F2436"/>
    <w:rPr>
      <w:i/>
      <w:iCs/>
    </w:rPr>
  </w:style>
  <w:style w:type="character" w:styleId="IntenseEmphasis">
    <w:name w:val="Intense Emphasis"/>
    <w:uiPriority w:val="21"/>
    <w:qFormat/>
    <w:rsid w:val="009F2436"/>
    <w:rPr>
      <w:b/>
      <w:bCs/>
    </w:rPr>
  </w:style>
  <w:style w:type="character" w:styleId="SubtleReference">
    <w:name w:val="Subtle Reference"/>
    <w:uiPriority w:val="31"/>
    <w:qFormat/>
    <w:rsid w:val="009F2436"/>
    <w:rPr>
      <w:smallCaps/>
    </w:rPr>
  </w:style>
  <w:style w:type="character" w:styleId="IntenseReference">
    <w:name w:val="Intense Reference"/>
    <w:uiPriority w:val="32"/>
    <w:qFormat/>
    <w:rsid w:val="009F2436"/>
    <w:rPr>
      <w:smallCaps/>
      <w:spacing w:val="5"/>
      <w:u w:val="single"/>
    </w:rPr>
  </w:style>
  <w:style w:type="character" w:styleId="BookTitle">
    <w:name w:val="Book Title"/>
    <w:uiPriority w:val="33"/>
    <w:qFormat/>
    <w:rsid w:val="009F2436"/>
    <w:rPr>
      <w:i/>
      <w:iCs/>
      <w:smallCaps/>
      <w:spacing w:val="5"/>
    </w:rPr>
  </w:style>
  <w:style w:type="paragraph" w:styleId="TOCHeading">
    <w:name w:val="TOC Heading"/>
    <w:basedOn w:val="Heading1"/>
    <w:next w:val="Normal"/>
    <w:uiPriority w:val="39"/>
    <w:unhideWhenUsed/>
    <w:qFormat/>
    <w:rsid w:val="009F2436"/>
    <w:pPr>
      <w:outlineLvl w:val="9"/>
    </w:pPr>
  </w:style>
  <w:style w:type="paragraph" w:styleId="Header">
    <w:name w:val="header"/>
    <w:basedOn w:val="Normal"/>
    <w:link w:val="HeaderChar"/>
    <w:uiPriority w:val="99"/>
    <w:unhideWhenUsed/>
    <w:rsid w:val="008C5A11"/>
    <w:pPr>
      <w:tabs>
        <w:tab w:val="center" w:pos="4680"/>
        <w:tab w:val="right" w:pos="9360"/>
      </w:tabs>
    </w:pPr>
  </w:style>
  <w:style w:type="character" w:customStyle="1" w:styleId="HeaderChar">
    <w:name w:val="Header Char"/>
    <w:link w:val="Header"/>
    <w:uiPriority w:val="99"/>
    <w:rsid w:val="008C5A11"/>
    <w:rPr>
      <w:sz w:val="22"/>
      <w:szCs w:val="22"/>
      <w:lang w:bidi="en-US"/>
    </w:rPr>
  </w:style>
  <w:style w:type="paragraph" w:styleId="Footer">
    <w:name w:val="footer"/>
    <w:basedOn w:val="Normal"/>
    <w:link w:val="FooterChar"/>
    <w:uiPriority w:val="99"/>
    <w:unhideWhenUsed/>
    <w:rsid w:val="008C5A11"/>
    <w:pPr>
      <w:tabs>
        <w:tab w:val="center" w:pos="4680"/>
        <w:tab w:val="right" w:pos="9360"/>
      </w:tabs>
    </w:pPr>
  </w:style>
  <w:style w:type="character" w:customStyle="1" w:styleId="FooterChar">
    <w:name w:val="Footer Char"/>
    <w:link w:val="Footer"/>
    <w:uiPriority w:val="99"/>
    <w:rsid w:val="008C5A11"/>
    <w:rPr>
      <w:sz w:val="22"/>
      <w:szCs w:val="22"/>
      <w:lang w:bidi="en-US"/>
    </w:rPr>
  </w:style>
  <w:style w:type="paragraph" w:styleId="BalloonText">
    <w:name w:val="Balloon Text"/>
    <w:basedOn w:val="Normal"/>
    <w:link w:val="BalloonTextChar"/>
    <w:uiPriority w:val="99"/>
    <w:semiHidden/>
    <w:unhideWhenUsed/>
    <w:rsid w:val="008C5A1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C5A11"/>
    <w:rPr>
      <w:rFonts w:ascii="Tahoma" w:hAnsi="Tahoma" w:cs="Tahoma"/>
      <w:sz w:val="16"/>
      <w:szCs w:val="16"/>
      <w:lang w:bidi="en-US"/>
    </w:rPr>
  </w:style>
  <w:style w:type="character" w:styleId="Hyperlink">
    <w:name w:val="Hyperlink"/>
    <w:uiPriority w:val="99"/>
    <w:unhideWhenUsed/>
    <w:rsid w:val="005029F6"/>
    <w:rPr>
      <w:color w:val="0000FF"/>
      <w:u w:val="single"/>
    </w:rPr>
  </w:style>
  <w:style w:type="table" w:styleId="TableGrid">
    <w:name w:val="Table Grid"/>
    <w:basedOn w:val="TableNormal"/>
    <w:uiPriority w:val="59"/>
    <w:rsid w:val="00AC182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1">
    <w:name w:val="toc 1"/>
    <w:basedOn w:val="Normal"/>
    <w:next w:val="Normal"/>
    <w:autoRedefine/>
    <w:uiPriority w:val="39"/>
    <w:unhideWhenUsed/>
    <w:rsid w:val="00346837"/>
    <w:pPr>
      <w:spacing w:after="100"/>
    </w:pPr>
  </w:style>
  <w:style w:type="paragraph" w:styleId="TOC2">
    <w:name w:val="toc 2"/>
    <w:basedOn w:val="Normal"/>
    <w:next w:val="Normal"/>
    <w:autoRedefine/>
    <w:uiPriority w:val="39"/>
    <w:unhideWhenUsed/>
    <w:rsid w:val="00346837"/>
    <w:pPr>
      <w:spacing w:after="100"/>
      <w:ind w:left="220"/>
    </w:pPr>
  </w:style>
  <w:style w:type="paragraph" w:styleId="TOC3">
    <w:name w:val="toc 3"/>
    <w:basedOn w:val="Normal"/>
    <w:next w:val="Normal"/>
    <w:autoRedefine/>
    <w:uiPriority w:val="39"/>
    <w:unhideWhenUsed/>
    <w:rsid w:val="00A80C7E"/>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yperlink" Target="mailto:support@quantrax.com" TargetMode="External"/><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2.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pport@quantrax.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mailto:support@quantrax.com" TargetMode="External"/><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8" Type="http://schemas.openxmlformats.org/officeDocument/2006/relationships/image" Target="media/image1.emf"/><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71D4FC-BE9F-4194-A15C-70703B17D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28</Pages>
  <Words>2973</Words>
  <Characters>16952</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QExcess</Company>
  <LinksUpToDate>false</LinksUpToDate>
  <CharactersWithSpaces>19886</CharactersWithSpaces>
  <SharedDoc>false</SharedDoc>
  <HLinks>
    <vt:vector size="18" baseType="variant">
      <vt:variant>
        <vt:i4>4063247</vt:i4>
      </vt:variant>
      <vt:variant>
        <vt:i4>6</vt:i4>
      </vt:variant>
      <vt:variant>
        <vt:i4>0</vt:i4>
      </vt:variant>
      <vt:variant>
        <vt:i4>5</vt:i4>
      </vt:variant>
      <vt:variant>
        <vt:lpwstr>mailto:support@quantrax.com</vt:lpwstr>
      </vt:variant>
      <vt:variant>
        <vt:lpwstr/>
      </vt:variant>
      <vt:variant>
        <vt:i4>131170</vt:i4>
      </vt:variant>
      <vt:variant>
        <vt:i4>3</vt:i4>
      </vt:variant>
      <vt:variant>
        <vt:i4>0</vt:i4>
      </vt:variant>
      <vt:variant>
        <vt:i4>5</vt:i4>
      </vt:variant>
      <vt:variant>
        <vt:lpwstr>mailto:support@quantrax.com?subject=GUI%20Install%20-%20Client%20Information</vt:lpwstr>
      </vt:variant>
      <vt:variant>
        <vt:lpwstr/>
      </vt:variant>
      <vt:variant>
        <vt:i4>4194383</vt:i4>
      </vt:variant>
      <vt:variant>
        <vt:i4>0</vt:i4>
      </vt:variant>
      <vt:variant>
        <vt:i4>0</vt:i4>
      </vt:variant>
      <vt:variant>
        <vt:i4>5</vt:i4>
      </vt:variant>
      <vt:variant>
        <vt:lpwstr>http://www.quantrax.com/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Chamee</dc:creator>
  <cp:lastModifiedBy>Dawna Barge</cp:lastModifiedBy>
  <cp:revision>5</cp:revision>
  <cp:lastPrinted>2017-10-27T18:06:00Z</cp:lastPrinted>
  <dcterms:created xsi:type="dcterms:W3CDTF">2017-11-03T13:07:00Z</dcterms:created>
  <dcterms:modified xsi:type="dcterms:W3CDTF">2017-11-03T13:14:00Z</dcterms:modified>
</cp:coreProperties>
</file>