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6C" w:rsidRPr="00EC569D" w:rsidRDefault="006A723F" w:rsidP="00546700">
      <w:pPr>
        <w:rPr>
          <w:b/>
          <w:sz w:val="28"/>
          <w:u w:val="single"/>
        </w:rPr>
      </w:pPr>
      <w:r>
        <w:rPr>
          <w:b/>
          <w:sz w:val="28"/>
          <w:u w:val="single"/>
        </w:rPr>
        <w:t>Q</w:t>
      </w:r>
      <w:r w:rsidR="00EC569D" w:rsidRPr="00EC569D">
        <w:rPr>
          <w:b/>
          <w:sz w:val="28"/>
          <w:u w:val="single"/>
        </w:rPr>
        <w:t xml:space="preserve">Server </w:t>
      </w:r>
      <w:r w:rsidR="00D62180">
        <w:rPr>
          <w:b/>
          <w:sz w:val="28"/>
          <w:u w:val="single"/>
        </w:rPr>
        <w:t xml:space="preserve">Build Document </w:t>
      </w:r>
    </w:p>
    <w:p w:rsidR="00EC569D" w:rsidRDefault="00EC569D" w:rsidP="00EC569D">
      <w:pPr>
        <w:spacing w:after="0"/>
        <w:rPr>
          <w:rFonts w:eastAsia="Times New Roman" w:cstheme="minorHAnsi"/>
          <w:lang w:eastAsia="en-CA"/>
        </w:rPr>
      </w:pPr>
      <w:r w:rsidRPr="00EC569D">
        <w:rPr>
          <w:b/>
          <w:sz w:val="28"/>
        </w:rPr>
        <w:t xml:space="preserve">  </w:t>
      </w:r>
      <w:r w:rsidR="00411B3C">
        <w:rPr>
          <w:b/>
          <w:noProof/>
          <w:sz w:val="28"/>
        </w:rPr>
        <w:drawing>
          <wp:inline distT="0" distB="0" distL="0" distR="0">
            <wp:extent cx="1440180" cy="1440180"/>
            <wp:effectExtent l="19050" t="0" r="7620" b="0"/>
            <wp:docPr id="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569D">
        <w:rPr>
          <w:rFonts w:eastAsia="Times New Roman" w:cstheme="minorHAnsi"/>
          <w:lang w:eastAsia="en-CA"/>
        </w:rPr>
        <w:t xml:space="preserve"> </w:t>
      </w:r>
      <w:r w:rsidRPr="00546700">
        <w:rPr>
          <w:rFonts w:eastAsia="Times New Roman" w:cstheme="minorHAnsi"/>
          <w:lang w:eastAsia="en-CA"/>
        </w:rPr>
        <w:t xml:space="preserve">RMEx Release 2.0 </w:t>
      </w:r>
      <w:r w:rsidR="00CE7196">
        <w:rPr>
          <w:rFonts w:eastAsia="Times New Roman" w:cstheme="minorHAnsi"/>
          <w:lang w:eastAsia="en-CA"/>
        </w:rPr>
        <w:t xml:space="preserve">presented the opportunity to incorporate </w:t>
      </w:r>
      <w:r w:rsidRPr="00546700">
        <w:rPr>
          <w:rFonts w:eastAsia="Times New Roman" w:cstheme="minorHAnsi"/>
          <w:lang w:eastAsia="en-CA"/>
        </w:rPr>
        <w:t xml:space="preserve">several component products that </w:t>
      </w:r>
      <w:r w:rsidR="00495B76">
        <w:rPr>
          <w:rFonts w:eastAsia="Times New Roman" w:cstheme="minorHAnsi"/>
          <w:lang w:eastAsia="en-CA"/>
        </w:rPr>
        <w:t>need</w:t>
      </w:r>
      <w:r w:rsidRPr="00546700">
        <w:rPr>
          <w:rFonts w:eastAsia="Times New Roman" w:cstheme="minorHAnsi"/>
          <w:lang w:eastAsia="en-CA"/>
        </w:rPr>
        <w:t xml:space="preserve"> a Windows server to operate.  There are </w:t>
      </w:r>
      <w:r w:rsidR="006F6F06">
        <w:rPr>
          <w:rFonts w:eastAsia="Times New Roman" w:cstheme="minorHAnsi"/>
          <w:lang w:eastAsia="en-CA"/>
        </w:rPr>
        <w:t>eight</w:t>
      </w:r>
      <w:r w:rsidRPr="00546700">
        <w:rPr>
          <w:rFonts w:eastAsia="Times New Roman" w:cstheme="minorHAnsi"/>
          <w:lang w:eastAsia="en-CA"/>
        </w:rPr>
        <w:t xml:space="preserve"> applications</w:t>
      </w:r>
      <w:r w:rsidR="00CE7196">
        <w:rPr>
          <w:rFonts w:eastAsia="Times New Roman" w:cstheme="minorHAnsi"/>
          <w:lang w:eastAsia="en-CA"/>
        </w:rPr>
        <w:t xml:space="preserve"> available</w:t>
      </w:r>
      <w:r w:rsidRPr="00546700">
        <w:rPr>
          <w:rFonts w:eastAsia="Times New Roman" w:cstheme="minorHAnsi"/>
          <w:lang w:eastAsia="en-CA"/>
        </w:rPr>
        <w:t>:</w:t>
      </w:r>
    </w:p>
    <w:p w:rsidR="00CE7196" w:rsidRPr="00546700" w:rsidRDefault="00CE7196" w:rsidP="00EC569D">
      <w:pPr>
        <w:spacing w:after="0"/>
        <w:rPr>
          <w:rFonts w:eastAsia="Times New Roman" w:cstheme="minorHAnsi"/>
          <w:lang w:eastAsia="en-CA"/>
        </w:rPr>
      </w:pPr>
    </w:p>
    <w:p w:rsidR="006F6F06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 xml:space="preserve">RMEx GUI </w:t>
      </w:r>
    </w:p>
    <w:p w:rsidR="00546700" w:rsidRPr="00D62180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>Events processing</w:t>
      </w:r>
      <w:r w:rsidR="006F6F06">
        <w:rPr>
          <w:rFonts w:eastAsia="Times New Roman" w:cstheme="minorHAnsi"/>
          <w:color w:val="0F243E" w:themeColor="text2" w:themeShade="80"/>
          <w:lang w:eastAsia="en-CA"/>
        </w:rPr>
        <w:t xml:space="preserve"> (requires RMEx GUI)</w:t>
      </w:r>
    </w:p>
    <w:p w:rsidR="006F6F06" w:rsidRDefault="006F6F06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 xml:space="preserve">RMEx Dashboard </w:t>
      </w:r>
    </w:p>
    <w:p w:rsidR="00546700" w:rsidRPr="00D62180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>E-Mailing Letters</w:t>
      </w:r>
    </w:p>
    <w:p w:rsidR="00546700" w:rsidRPr="00D62180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>EPP – Real-time payments</w:t>
      </w:r>
    </w:p>
    <w:p w:rsidR="00546700" w:rsidRPr="00D62180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 xml:space="preserve">RMEx </w:t>
      </w:r>
      <w:r w:rsidR="00CC1BCC">
        <w:rPr>
          <w:rFonts w:eastAsia="Times New Roman" w:cstheme="minorHAnsi"/>
          <w:color w:val="0F243E" w:themeColor="text2" w:themeShade="80"/>
          <w:lang w:eastAsia="en-CA"/>
        </w:rPr>
        <w:t>Mobile Reports</w:t>
      </w:r>
    </w:p>
    <w:p w:rsidR="00546700" w:rsidRPr="006F6F06" w:rsidRDefault="00546700" w:rsidP="006F6F06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6F6F06">
        <w:rPr>
          <w:rFonts w:eastAsia="Times New Roman" w:cstheme="minorHAnsi"/>
          <w:color w:val="0F243E" w:themeColor="text2" w:themeShade="80"/>
          <w:lang w:eastAsia="en-CA"/>
        </w:rPr>
        <w:t>Collection Center Monitoring System (CCMS)</w:t>
      </w:r>
    </w:p>
    <w:p w:rsidR="00546700" w:rsidRPr="00D62180" w:rsidRDefault="00546700" w:rsidP="00546700">
      <w:pPr>
        <w:pStyle w:val="ListParagraph"/>
        <w:numPr>
          <w:ilvl w:val="0"/>
          <w:numId w:val="3"/>
        </w:numPr>
        <w:spacing w:after="0"/>
        <w:rPr>
          <w:rFonts w:eastAsia="Times New Roman" w:cstheme="minorHAnsi"/>
          <w:color w:val="0F243E" w:themeColor="text2" w:themeShade="80"/>
          <w:lang w:eastAsia="en-CA"/>
        </w:rPr>
      </w:pPr>
      <w:r w:rsidRPr="00D62180">
        <w:rPr>
          <w:rFonts w:eastAsia="Times New Roman" w:cstheme="minorHAnsi"/>
          <w:color w:val="0F243E" w:themeColor="text2" w:themeShade="80"/>
          <w:lang w:eastAsia="en-CA"/>
        </w:rPr>
        <w:t>Web Reports</w:t>
      </w:r>
    </w:p>
    <w:p w:rsidR="00CE7196" w:rsidRDefault="00CE7196" w:rsidP="00804F96">
      <w:pPr>
        <w:spacing w:after="0"/>
        <w:rPr>
          <w:rFonts w:eastAsia="Times New Roman" w:cstheme="minorHAnsi"/>
          <w:lang w:eastAsia="en-CA"/>
        </w:rPr>
      </w:pPr>
    </w:p>
    <w:p w:rsidR="00A3566C" w:rsidRDefault="00BC2CCA" w:rsidP="00A3566C">
      <w:pPr>
        <w:spacing w:after="0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>T</w:t>
      </w:r>
      <w:r w:rsidR="00CE7196">
        <w:rPr>
          <w:rFonts w:eastAsia="Times New Roman" w:cstheme="minorHAnsi"/>
          <w:lang w:eastAsia="en-CA"/>
        </w:rPr>
        <w:t xml:space="preserve">he </w:t>
      </w:r>
      <w:r w:rsidR="006A723F" w:rsidRPr="006A723F">
        <w:rPr>
          <w:rFonts w:eastAsia="Times New Roman" w:cstheme="minorHAnsi"/>
          <w:i/>
          <w:lang w:eastAsia="en-CA"/>
        </w:rPr>
        <w:t>Q</w:t>
      </w:r>
      <w:r w:rsidR="00CE7196" w:rsidRPr="00CE7196">
        <w:rPr>
          <w:rFonts w:eastAsia="Times New Roman" w:cstheme="minorHAnsi"/>
          <w:i/>
          <w:lang w:eastAsia="en-CA"/>
        </w:rPr>
        <w:t>Server</w:t>
      </w:r>
      <w:r>
        <w:rPr>
          <w:rFonts w:eastAsia="Times New Roman" w:cstheme="minorHAnsi"/>
          <w:i/>
          <w:lang w:eastAsia="en-CA"/>
        </w:rPr>
        <w:t xml:space="preserve"> </w:t>
      </w:r>
      <w:r>
        <w:rPr>
          <w:rFonts w:eastAsia="Times New Roman" w:cstheme="minorHAnsi"/>
          <w:lang w:eastAsia="en-CA"/>
        </w:rPr>
        <w:t xml:space="preserve">will generally be built by Quantrax. But, if you would like to take this task on yourself, </w:t>
      </w:r>
      <w:r w:rsidR="00804F96">
        <w:rPr>
          <w:rFonts w:eastAsia="Times New Roman" w:cstheme="minorHAnsi"/>
          <w:lang w:eastAsia="en-CA"/>
        </w:rPr>
        <w:t xml:space="preserve">we suggest taking </w:t>
      </w:r>
      <w:r w:rsidR="00CE7196">
        <w:rPr>
          <w:rFonts w:eastAsia="Times New Roman" w:cstheme="minorHAnsi"/>
          <w:lang w:eastAsia="en-CA"/>
        </w:rPr>
        <w:t xml:space="preserve">all </w:t>
      </w:r>
      <w:r w:rsidR="00804F96">
        <w:rPr>
          <w:rFonts w:eastAsia="Times New Roman" w:cstheme="minorHAnsi"/>
          <w:lang w:eastAsia="en-CA"/>
        </w:rPr>
        <w:t xml:space="preserve">precautions necessary to insure maximum server stability such as using RAIDed hard drives, </w:t>
      </w:r>
      <w:r w:rsidR="00804F96" w:rsidRPr="00804F96">
        <w:rPr>
          <w:rFonts w:eastAsia="Times New Roman" w:cstheme="minorHAnsi"/>
          <w:lang w:eastAsia="en-CA"/>
        </w:rPr>
        <w:t>redundant</w:t>
      </w:r>
      <w:r w:rsidR="00804F96">
        <w:rPr>
          <w:rFonts w:eastAsia="Times New Roman" w:cstheme="minorHAnsi"/>
          <w:lang w:eastAsia="en-CA"/>
        </w:rPr>
        <w:t xml:space="preserve"> </w:t>
      </w:r>
      <w:r w:rsidR="00804F96" w:rsidRPr="00804F96">
        <w:rPr>
          <w:rFonts w:eastAsia="Times New Roman" w:cstheme="minorHAnsi"/>
          <w:lang w:eastAsia="en-CA"/>
        </w:rPr>
        <w:t>power supplies</w:t>
      </w:r>
      <w:r w:rsidR="00804F96">
        <w:rPr>
          <w:rFonts w:eastAsia="Times New Roman" w:cstheme="minorHAnsi"/>
          <w:lang w:eastAsia="en-CA"/>
        </w:rPr>
        <w:t xml:space="preserve">, etc. </w:t>
      </w:r>
      <w:r w:rsidR="00A3566C">
        <w:rPr>
          <w:rFonts w:eastAsia="Times New Roman" w:cstheme="minorHAnsi"/>
          <w:lang w:eastAsia="en-CA"/>
        </w:rPr>
        <w:t xml:space="preserve">If you are </w:t>
      </w:r>
      <w:r w:rsidR="00D62180">
        <w:rPr>
          <w:rFonts w:eastAsia="Times New Roman" w:cstheme="minorHAnsi"/>
          <w:lang w:eastAsia="en-CA"/>
        </w:rPr>
        <w:t xml:space="preserve">building or </w:t>
      </w:r>
      <w:r w:rsidR="00A3566C">
        <w:rPr>
          <w:rFonts w:eastAsia="Times New Roman" w:cstheme="minorHAnsi"/>
          <w:lang w:eastAsia="en-CA"/>
        </w:rPr>
        <w:t xml:space="preserve">purchasing your own server, you should have a solid understanding of the </w:t>
      </w:r>
      <w:r w:rsidR="00D62180">
        <w:rPr>
          <w:rFonts w:eastAsia="Times New Roman" w:cstheme="minorHAnsi"/>
          <w:lang w:eastAsia="en-CA"/>
        </w:rPr>
        <w:t>h</w:t>
      </w:r>
      <w:r w:rsidR="00A3566C">
        <w:rPr>
          <w:rFonts w:eastAsia="Times New Roman" w:cstheme="minorHAnsi"/>
          <w:lang w:eastAsia="en-CA"/>
        </w:rPr>
        <w:t xml:space="preserve">ardware involved, Windows Server 2008 Operating System, and IIS </w:t>
      </w:r>
      <w:r w:rsidR="00A3566C" w:rsidRPr="00546700">
        <w:t>(Internet Information Services)</w:t>
      </w:r>
      <w:r w:rsidR="00A3566C">
        <w:t xml:space="preserve">. </w:t>
      </w:r>
    </w:p>
    <w:p w:rsidR="00546700" w:rsidRPr="00546700" w:rsidRDefault="00546700" w:rsidP="00546700">
      <w:pPr>
        <w:spacing w:after="0"/>
        <w:rPr>
          <w:rFonts w:eastAsia="Times New Roman" w:cstheme="minorHAnsi"/>
          <w:lang w:eastAsia="en-CA"/>
        </w:rPr>
      </w:pPr>
    </w:p>
    <w:p w:rsidR="00546700" w:rsidRDefault="00546700" w:rsidP="00546700">
      <w:p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 xml:space="preserve">For clients who have 50 users or less, a single Windows server will be able to run all </w:t>
      </w:r>
      <w:r w:rsidR="00CE7196">
        <w:rPr>
          <w:rFonts w:eastAsia="Times New Roman" w:cstheme="minorHAnsi"/>
          <w:lang w:eastAsia="en-CA"/>
        </w:rPr>
        <w:t xml:space="preserve">of </w:t>
      </w:r>
      <w:r w:rsidRPr="00546700">
        <w:rPr>
          <w:rFonts w:eastAsia="Times New Roman" w:cstheme="minorHAnsi"/>
          <w:lang w:eastAsia="en-CA"/>
        </w:rPr>
        <w:t>the applications</w:t>
      </w:r>
      <w:r w:rsidR="00CE7196">
        <w:rPr>
          <w:rFonts w:eastAsia="Times New Roman" w:cstheme="minorHAnsi"/>
          <w:lang w:eastAsia="en-CA"/>
        </w:rPr>
        <w:t xml:space="preserve"> listed</w:t>
      </w:r>
      <w:r w:rsidRPr="00546700">
        <w:rPr>
          <w:rFonts w:eastAsia="Times New Roman" w:cstheme="minorHAnsi"/>
          <w:lang w:eastAsia="en-CA"/>
        </w:rPr>
        <w:t>.  Clients with more than 50 users who are planning to use CCMS will need a separate server dedicated to this application.</w:t>
      </w:r>
    </w:p>
    <w:p w:rsidR="00546700" w:rsidRPr="002A62F4" w:rsidRDefault="00546700" w:rsidP="00546700">
      <w:pPr>
        <w:spacing w:after="0"/>
        <w:rPr>
          <w:rFonts w:eastAsia="Times New Roman" w:cstheme="minorHAnsi"/>
          <w:b/>
          <w:lang w:eastAsia="en-CA"/>
        </w:rPr>
      </w:pPr>
    </w:p>
    <w:p w:rsidR="00546700" w:rsidRPr="00BC2CCA" w:rsidRDefault="00546700" w:rsidP="00546700">
      <w:pPr>
        <w:spacing w:after="0"/>
        <w:rPr>
          <w:rFonts w:eastAsia="Times New Roman" w:cstheme="minorHAnsi"/>
          <w:b/>
          <w:sz w:val="24"/>
          <w:szCs w:val="24"/>
          <w:lang w:eastAsia="en-CA"/>
        </w:rPr>
      </w:pPr>
      <w:r w:rsidRPr="00BC2CCA">
        <w:rPr>
          <w:rFonts w:eastAsia="Times New Roman" w:cstheme="minorHAnsi"/>
          <w:b/>
          <w:sz w:val="24"/>
          <w:szCs w:val="24"/>
          <w:lang w:eastAsia="en-CA"/>
        </w:rPr>
        <w:t>The minimum hardware configuration is as follows: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>Intel Xenon processor – 2.0 Ghz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>Windows 2008 server – 64 bit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 xml:space="preserve">6 Gb RAM  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 xml:space="preserve">Raid 1 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 xml:space="preserve">2 x 1TB Hard Drives 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>Redundant power supply</w:t>
      </w:r>
    </w:p>
    <w:p w:rsidR="00546700" w:rsidRPr="00546700" w:rsidRDefault="00546700" w:rsidP="00546700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lang w:eastAsia="en-CA"/>
        </w:rPr>
      </w:pPr>
      <w:r w:rsidRPr="00546700">
        <w:rPr>
          <w:rFonts w:eastAsia="Times New Roman" w:cstheme="minorHAnsi"/>
          <w:lang w:eastAsia="en-CA"/>
        </w:rPr>
        <w:t>1 x 1 Gb Network card</w:t>
      </w:r>
    </w:p>
    <w:p w:rsidR="00546700" w:rsidRDefault="00546700" w:rsidP="00243C16">
      <w:pPr>
        <w:spacing w:after="0"/>
        <w:rPr>
          <w:b/>
        </w:rPr>
      </w:pPr>
    </w:p>
    <w:p w:rsidR="00D62180" w:rsidRPr="00546700" w:rsidRDefault="00D62180" w:rsidP="00243C16">
      <w:pPr>
        <w:spacing w:after="0"/>
        <w:rPr>
          <w:b/>
        </w:rPr>
      </w:pPr>
    </w:p>
    <w:p w:rsidR="00F37E3E" w:rsidRPr="00D62180" w:rsidRDefault="00F37E3E" w:rsidP="00243C16">
      <w:pPr>
        <w:spacing w:after="0"/>
        <w:rPr>
          <w:b/>
          <w:color w:val="0F243E" w:themeColor="text2" w:themeShade="80"/>
          <w:sz w:val="24"/>
          <w:szCs w:val="24"/>
          <w:u w:val="single"/>
        </w:rPr>
      </w:pPr>
      <w:r w:rsidRPr="00CC1BCC">
        <w:rPr>
          <w:b/>
          <w:i/>
          <w:color w:val="0F243E" w:themeColor="text2" w:themeShade="80"/>
          <w:sz w:val="28"/>
          <w:szCs w:val="28"/>
          <w:u w:val="single"/>
        </w:rPr>
        <w:t>Prerequisites</w:t>
      </w:r>
      <w:r w:rsidRPr="00D62180">
        <w:rPr>
          <w:b/>
          <w:color w:val="0F243E" w:themeColor="text2" w:themeShade="80"/>
          <w:sz w:val="24"/>
          <w:szCs w:val="24"/>
          <w:u w:val="single"/>
        </w:rPr>
        <w:t xml:space="preserve"> for loadin</w:t>
      </w:r>
      <w:r w:rsidRPr="00B93C22">
        <w:rPr>
          <w:b/>
          <w:color w:val="0F243E"/>
          <w:sz w:val="24"/>
          <w:szCs w:val="24"/>
          <w:u w:val="single"/>
        </w:rPr>
        <w:t>g</w:t>
      </w:r>
      <w:r w:rsidRPr="00D62180">
        <w:rPr>
          <w:b/>
          <w:color w:val="0F243E" w:themeColor="text2" w:themeShade="80"/>
          <w:sz w:val="24"/>
          <w:szCs w:val="24"/>
          <w:u w:val="single"/>
        </w:rPr>
        <w:t xml:space="preserve"> Quantrax Software</w:t>
      </w:r>
      <w:r w:rsidR="00546700" w:rsidRPr="00D62180">
        <w:rPr>
          <w:b/>
          <w:color w:val="0F243E" w:themeColor="text2" w:themeShade="80"/>
          <w:sz w:val="24"/>
          <w:szCs w:val="24"/>
          <w:u w:val="single"/>
        </w:rPr>
        <w:t xml:space="preserve">: </w:t>
      </w:r>
    </w:p>
    <w:p w:rsidR="0008324E" w:rsidRDefault="00243C16" w:rsidP="00243C16">
      <w:pPr>
        <w:pStyle w:val="ListParagraph"/>
        <w:numPr>
          <w:ilvl w:val="0"/>
          <w:numId w:val="1"/>
        </w:numPr>
        <w:spacing w:after="0"/>
        <w:rPr>
          <w:b/>
        </w:rPr>
      </w:pPr>
      <w:r w:rsidRPr="00546700">
        <w:rPr>
          <w:b/>
        </w:rPr>
        <w:t>Windows 2008</w:t>
      </w:r>
    </w:p>
    <w:p w:rsidR="003A2273" w:rsidRPr="00546700" w:rsidRDefault="003A2273" w:rsidP="00243C1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lastRenderedPageBreak/>
        <w:t>Windows updates installed</w:t>
      </w:r>
    </w:p>
    <w:p w:rsidR="00243C16" w:rsidRPr="00546700" w:rsidRDefault="00243C16" w:rsidP="00243C16">
      <w:pPr>
        <w:pStyle w:val="ListParagraph"/>
        <w:numPr>
          <w:ilvl w:val="0"/>
          <w:numId w:val="1"/>
        </w:numPr>
        <w:spacing w:after="0"/>
      </w:pPr>
      <w:r w:rsidRPr="00546700">
        <w:rPr>
          <w:b/>
        </w:rPr>
        <w:t>IIS must be installed</w:t>
      </w:r>
      <w:r w:rsidRPr="00546700">
        <w:t>. IIS (Internet Information Services) Web Server comes standard with Windows 2008</w:t>
      </w:r>
    </w:p>
    <w:p w:rsidR="00D62180" w:rsidRDefault="00D62180" w:rsidP="00D62180">
      <w:pPr>
        <w:pStyle w:val="ListParagraph"/>
        <w:numPr>
          <w:ilvl w:val="0"/>
          <w:numId w:val="1"/>
        </w:numPr>
        <w:spacing w:after="0"/>
      </w:pPr>
      <w:r w:rsidRPr="00D62180">
        <w:rPr>
          <w:b/>
        </w:rPr>
        <w:t>System i Access (formally Client Access), latest version for your iSeries</w:t>
      </w:r>
      <w:r w:rsidR="00243C16" w:rsidRPr="00546700">
        <w:t xml:space="preserve"> </w:t>
      </w:r>
    </w:p>
    <w:p w:rsidR="00D62180" w:rsidRPr="002C1C6C" w:rsidRDefault="00D62180" w:rsidP="00D62180">
      <w:pPr>
        <w:pStyle w:val="ListParagraph"/>
        <w:numPr>
          <w:ilvl w:val="1"/>
          <w:numId w:val="1"/>
        </w:numPr>
        <w:spacing w:after="0"/>
      </w:pPr>
      <w:r w:rsidRPr="00546700">
        <w:t>Typical</w:t>
      </w:r>
      <w:r>
        <w:t xml:space="preserve"> or Complete</w:t>
      </w:r>
      <w:r w:rsidRPr="00546700">
        <w:t xml:space="preserve"> install </w:t>
      </w:r>
      <w:r w:rsidR="002C1C6C">
        <w:t>to</w:t>
      </w:r>
      <w:r w:rsidRPr="00546700">
        <w:t xml:space="preserve"> include</w:t>
      </w:r>
      <w:r>
        <w:t xml:space="preserve"> everything</w:t>
      </w:r>
      <w:r w:rsidR="002C1C6C">
        <w:t xml:space="preserve"> needed</w:t>
      </w:r>
      <w:r>
        <w:t xml:space="preserve">. At a minimum </w:t>
      </w:r>
      <w:r w:rsidRPr="00D62180">
        <w:rPr>
          <w:b/>
        </w:rPr>
        <w:t>ODBC</w:t>
      </w:r>
      <w:r w:rsidR="002C1C6C">
        <w:rPr>
          <w:b/>
        </w:rPr>
        <w:t xml:space="preserve"> </w:t>
      </w:r>
      <w:r w:rsidR="002C1C6C" w:rsidRPr="002C1C6C">
        <w:rPr>
          <w:i/>
        </w:rPr>
        <w:t>must</w:t>
      </w:r>
      <w:r w:rsidR="002C1C6C" w:rsidRPr="002C1C6C">
        <w:t xml:space="preserve"> be installed</w:t>
      </w:r>
      <w:r w:rsidRPr="002C1C6C">
        <w:t xml:space="preserve">. </w:t>
      </w:r>
    </w:p>
    <w:p w:rsidR="00D62180" w:rsidRPr="005406AF" w:rsidRDefault="00D62180" w:rsidP="00D62180">
      <w:pPr>
        <w:pStyle w:val="ListParagraph"/>
        <w:numPr>
          <w:ilvl w:val="1"/>
          <w:numId w:val="1"/>
        </w:numPr>
        <w:spacing w:after="0"/>
      </w:pPr>
      <w:r w:rsidRPr="005406AF">
        <w:t xml:space="preserve">Server 2008 requires </w:t>
      </w:r>
      <w:r>
        <w:t>System i Access V5R4 or higher (V5R4 requires service pack PT</w:t>
      </w:r>
      <w:r w:rsidR="002C1C6C">
        <w:t>F SI25949 or later)</w:t>
      </w:r>
      <w:r>
        <w:t xml:space="preserve">  </w:t>
      </w:r>
    </w:p>
    <w:p w:rsidR="00243C16" w:rsidRPr="00546700" w:rsidRDefault="00243C16" w:rsidP="00243C16">
      <w:pPr>
        <w:pStyle w:val="ListParagraph"/>
        <w:numPr>
          <w:ilvl w:val="0"/>
          <w:numId w:val="1"/>
        </w:numPr>
        <w:spacing w:after="0"/>
      </w:pPr>
      <w:r w:rsidRPr="00D62180">
        <w:rPr>
          <w:b/>
        </w:rPr>
        <w:t xml:space="preserve">.NET </w:t>
      </w:r>
      <w:r w:rsidR="00A326B3">
        <w:rPr>
          <w:b/>
        </w:rPr>
        <w:t>3.5</w:t>
      </w:r>
      <w:r w:rsidRPr="00D62180">
        <w:rPr>
          <w:b/>
        </w:rPr>
        <w:t xml:space="preserve"> </w:t>
      </w:r>
      <w:r w:rsidR="003A2273">
        <w:t>f</w:t>
      </w:r>
      <w:r w:rsidRPr="00546700">
        <w:t xml:space="preserve">ound at </w:t>
      </w:r>
      <w:hyperlink r:id="rId9" w:history="1">
        <w:r w:rsidRPr="00546700">
          <w:rPr>
            <w:rStyle w:val="Hyperlink"/>
          </w:rPr>
          <w:t>http://www.microsoft.com/net</w:t>
        </w:r>
      </w:hyperlink>
      <w:r w:rsidRPr="00546700">
        <w:t xml:space="preserve"> </w:t>
      </w:r>
      <w:r w:rsidR="00546700">
        <w:t xml:space="preserve">. </w:t>
      </w:r>
      <w:r w:rsidRPr="00546700">
        <w:t>Click on the download or “Get the .NET Framework link”</w:t>
      </w:r>
      <w:r w:rsidR="00B93C22">
        <w:t>.</w:t>
      </w:r>
      <w:r w:rsidR="003A2273">
        <w:t xml:space="preserve"> (if you did the windows update, it may have already installed the .net 3.5 – this can be verified by checking the installed software)</w:t>
      </w:r>
    </w:p>
    <w:p w:rsidR="00546700" w:rsidRPr="00546700" w:rsidRDefault="00546700" w:rsidP="00243C16">
      <w:pPr>
        <w:pStyle w:val="ListParagraph"/>
        <w:numPr>
          <w:ilvl w:val="0"/>
          <w:numId w:val="1"/>
        </w:numPr>
        <w:spacing w:after="0"/>
      </w:pPr>
      <w:r w:rsidRPr="00546700">
        <w:rPr>
          <w:rFonts w:ascii="Segoe UI" w:hAnsi="Segoe UI" w:cs="Segoe UI"/>
          <w:b/>
          <w:color w:val="000000"/>
        </w:rPr>
        <w:t xml:space="preserve">ASP.NET must be registered in the IIS Web Server. </w:t>
      </w:r>
    </w:p>
    <w:p w:rsidR="00243C16" w:rsidRPr="00BC2CCA" w:rsidRDefault="00BC2CCA" w:rsidP="002D23FE">
      <w:pPr>
        <w:spacing w:after="0"/>
        <w:ind w:left="360" w:firstLine="360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  <w:b/>
          <w:color w:val="FF0000"/>
        </w:rPr>
        <w:t>(</w:t>
      </w:r>
      <w:r w:rsidRPr="00BC2CCA">
        <w:rPr>
          <w:rFonts w:ascii="Segoe UI" w:hAnsi="Segoe UI" w:cs="Segoe UI"/>
          <w:b/>
          <w:color w:val="FF0000"/>
        </w:rPr>
        <w:t xml:space="preserve">NOTE - </w:t>
      </w:r>
      <w:r w:rsidR="00546700" w:rsidRPr="00BC2CCA">
        <w:rPr>
          <w:rFonts w:ascii="Segoe UI" w:hAnsi="Segoe UI" w:cs="Segoe UI"/>
          <w:b/>
          <w:color w:val="FF0000"/>
        </w:rPr>
        <w:t>R</w:t>
      </w:r>
      <w:r w:rsidR="00243C16" w:rsidRPr="00BC2CCA">
        <w:rPr>
          <w:rFonts w:ascii="Segoe UI" w:hAnsi="Segoe UI" w:cs="Segoe UI"/>
          <w:b/>
          <w:color w:val="FF0000"/>
        </w:rPr>
        <w:t>egistering ASP.NET</w:t>
      </w:r>
      <w:r w:rsidR="00546700" w:rsidRPr="00BC2CCA">
        <w:rPr>
          <w:rFonts w:ascii="Segoe UI" w:hAnsi="Segoe UI" w:cs="Segoe UI"/>
          <w:b/>
          <w:color w:val="FF0000"/>
        </w:rPr>
        <w:t xml:space="preserve"> </w:t>
      </w:r>
      <w:r w:rsidR="00243C16" w:rsidRPr="00BC2CCA">
        <w:rPr>
          <w:rFonts w:ascii="Segoe UI" w:hAnsi="Segoe UI" w:cs="Segoe UI"/>
          <w:b/>
          <w:color w:val="FF0000"/>
        </w:rPr>
        <w:t>R</w:t>
      </w:r>
      <w:r w:rsidR="00B93C22" w:rsidRPr="00BC2CCA">
        <w:rPr>
          <w:rFonts w:ascii="Segoe UI" w:hAnsi="Segoe UI" w:cs="Segoe UI"/>
          <w:b/>
          <w:color w:val="FF0000"/>
        </w:rPr>
        <w:t>EQUIRES</w:t>
      </w:r>
      <w:r w:rsidR="00243C16" w:rsidRPr="00BC2CCA">
        <w:rPr>
          <w:rFonts w:ascii="Segoe UI" w:hAnsi="Segoe UI" w:cs="Segoe UI"/>
          <w:b/>
          <w:color w:val="FF0000"/>
        </w:rPr>
        <w:t xml:space="preserve"> .NET</w:t>
      </w:r>
      <w:r w:rsidR="00B93C22">
        <w:rPr>
          <w:rFonts w:ascii="Segoe UI" w:hAnsi="Segoe UI" w:cs="Segoe UI"/>
          <w:b/>
          <w:color w:val="FF0000"/>
        </w:rPr>
        <w:t xml:space="preserve"> to be</w:t>
      </w:r>
      <w:r w:rsidR="00243C16" w:rsidRPr="00BC2CCA">
        <w:rPr>
          <w:rFonts w:ascii="Segoe UI" w:hAnsi="Segoe UI" w:cs="Segoe UI"/>
          <w:b/>
          <w:color w:val="FF0000"/>
        </w:rPr>
        <w:t xml:space="preserve"> loaded first</w:t>
      </w:r>
      <w:r w:rsidR="00546700" w:rsidRPr="00BC2CCA">
        <w:rPr>
          <w:rFonts w:ascii="Segoe UI" w:hAnsi="Segoe UI" w:cs="Segoe UI"/>
          <w:b/>
          <w:color w:val="FF0000"/>
        </w:rPr>
        <w:t>!</w:t>
      </w:r>
      <w:r>
        <w:rPr>
          <w:rFonts w:ascii="Segoe UI" w:hAnsi="Segoe UI" w:cs="Segoe UI"/>
          <w:b/>
          <w:color w:val="FF0000"/>
        </w:rPr>
        <w:t>)</w:t>
      </w:r>
    </w:p>
    <w:p w:rsidR="00546700" w:rsidRPr="00546700" w:rsidRDefault="00546700" w:rsidP="00546700">
      <w:pPr>
        <w:pStyle w:val="ListParagraph"/>
        <w:spacing w:after="0"/>
        <w:rPr>
          <w:b/>
        </w:rPr>
      </w:pPr>
    </w:p>
    <w:p w:rsidR="00546700" w:rsidRPr="002D23FE" w:rsidRDefault="00546700" w:rsidP="002D23FE">
      <w:pPr>
        <w:pStyle w:val="ListParagraph"/>
        <w:numPr>
          <w:ilvl w:val="0"/>
          <w:numId w:val="5"/>
        </w:numPr>
        <w:spacing w:after="0"/>
        <w:rPr>
          <w:rFonts w:cs="Calibri"/>
        </w:rPr>
      </w:pPr>
      <w:r w:rsidRPr="002D23FE">
        <w:rPr>
          <w:rFonts w:cs="Calibri"/>
        </w:rPr>
        <w:t xml:space="preserve">The Asp.net installs with the .net frame work. But it </w:t>
      </w:r>
      <w:r w:rsidRPr="002C1C6C">
        <w:rPr>
          <w:rFonts w:cs="Calibri"/>
          <w:i/>
        </w:rPr>
        <w:t>must</w:t>
      </w:r>
      <w:r w:rsidRPr="002D23FE">
        <w:rPr>
          <w:rFonts w:cs="Calibri"/>
        </w:rPr>
        <w:t xml:space="preserve"> be registered with IIS server. To register asp.net with IIS pleas</w:t>
      </w:r>
      <w:r w:rsidR="002D23FE">
        <w:rPr>
          <w:rFonts w:cs="Calibri"/>
        </w:rPr>
        <w:t>e follow the instructions below:</w:t>
      </w:r>
    </w:p>
    <w:p w:rsidR="00546700" w:rsidRPr="00546700" w:rsidRDefault="00546700" w:rsidP="00546700">
      <w:pPr>
        <w:spacing w:after="0"/>
        <w:rPr>
          <w:rFonts w:cs="Calibri"/>
        </w:rPr>
      </w:pPr>
    </w:p>
    <w:p w:rsidR="00546700" w:rsidRPr="00546700" w:rsidRDefault="002D23FE" w:rsidP="00546700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S</w:t>
      </w:r>
      <w:r w:rsidR="00546700" w:rsidRPr="00546700">
        <w:rPr>
          <w:rFonts w:cs="Calibri"/>
        </w:rPr>
        <w:t>tart the Windows Server manager (figure 1)</w:t>
      </w:r>
    </w:p>
    <w:p w:rsidR="00546700" w:rsidRPr="00546700" w:rsidRDefault="00546700" w:rsidP="00546700">
      <w:pPr>
        <w:pStyle w:val="ListParagraph"/>
        <w:spacing w:after="0"/>
        <w:rPr>
          <w:rFonts w:cs="Calibri"/>
        </w:rPr>
      </w:pPr>
    </w:p>
    <w:p w:rsidR="00546700" w:rsidRPr="00546700" w:rsidRDefault="00411B3C" w:rsidP="00546700">
      <w:pPr>
        <w:spacing w:after="0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3944557" cy="2263140"/>
            <wp:effectExtent l="1905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557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00" w:rsidRPr="00546700" w:rsidRDefault="00546700" w:rsidP="00546700">
      <w:pPr>
        <w:pStyle w:val="Caption"/>
        <w:spacing w:after="0"/>
        <w:jc w:val="center"/>
        <w:rPr>
          <w:rFonts w:cs="Calibri"/>
          <w:sz w:val="22"/>
          <w:szCs w:val="22"/>
        </w:rPr>
      </w:pPr>
      <w:bookmarkStart w:id="0" w:name="_Toc286226312"/>
      <w:r w:rsidRPr="00546700">
        <w:rPr>
          <w:rFonts w:cs="Calibri"/>
          <w:sz w:val="22"/>
          <w:szCs w:val="22"/>
        </w:rPr>
        <w:t xml:space="preserve">Figure </w:t>
      </w:r>
      <w:r w:rsidR="00EF36CF" w:rsidRPr="00546700">
        <w:rPr>
          <w:rFonts w:cs="Calibri"/>
          <w:sz w:val="22"/>
          <w:szCs w:val="22"/>
        </w:rPr>
        <w:fldChar w:fldCharType="begin"/>
      </w:r>
      <w:r w:rsidRPr="00546700">
        <w:rPr>
          <w:rFonts w:cs="Calibri"/>
          <w:sz w:val="22"/>
          <w:szCs w:val="22"/>
        </w:rPr>
        <w:instrText xml:space="preserve"> SEQ Figure \* ARABIC </w:instrText>
      </w:r>
      <w:r w:rsidR="00EF36CF" w:rsidRPr="00546700">
        <w:rPr>
          <w:rFonts w:cs="Calibri"/>
          <w:sz w:val="22"/>
          <w:szCs w:val="22"/>
        </w:rPr>
        <w:fldChar w:fldCharType="separate"/>
      </w:r>
      <w:r w:rsidR="002A62F4">
        <w:rPr>
          <w:rFonts w:cs="Calibri"/>
          <w:noProof/>
          <w:sz w:val="22"/>
          <w:szCs w:val="22"/>
        </w:rPr>
        <w:t>1</w:t>
      </w:r>
      <w:r w:rsidR="00EF36CF" w:rsidRPr="00546700">
        <w:rPr>
          <w:rFonts w:cs="Calibri"/>
          <w:sz w:val="22"/>
          <w:szCs w:val="22"/>
        </w:rPr>
        <w:fldChar w:fldCharType="end"/>
      </w:r>
      <w:r w:rsidRPr="00546700">
        <w:rPr>
          <w:rFonts w:cs="Calibri"/>
          <w:sz w:val="22"/>
          <w:szCs w:val="22"/>
        </w:rPr>
        <w:t xml:space="preserve"> : Opening Server manager</w:t>
      </w:r>
      <w:bookmarkEnd w:id="0"/>
    </w:p>
    <w:p w:rsidR="00546700" w:rsidRPr="00546700" w:rsidRDefault="00546700" w:rsidP="00546700">
      <w:pPr>
        <w:pStyle w:val="ListParagraph"/>
        <w:spacing w:after="0"/>
        <w:rPr>
          <w:rFonts w:cs="Calibri"/>
        </w:rPr>
      </w:pPr>
    </w:p>
    <w:p w:rsidR="00546700" w:rsidRPr="00546700" w:rsidRDefault="00546700" w:rsidP="00546700">
      <w:pPr>
        <w:spacing w:after="0"/>
        <w:rPr>
          <w:rFonts w:cs="Calibri"/>
        </w:rPr>
      </w:pPr>
    </w:p>
    <w:p w:rsidR="00546700" w:rsidRDefault="00546700" w:rsidP="00546700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546700">
        <w:rPr>
          <w:rFonts w:cs="Calibri"/>
        </w:rPr>
        <w:t>Then select “Roles” (figure 2)</w:t>
      </w:r>
    </w:p>
    <w:p w:rsidR="00590A6E" w:rsidRPr="00546700" w:rsidRDefault="00590A6E" w:rsidP="00590A6E">
      <w:pPr>
        <w:pStyle w:val="ListParagraph"/>
        <w:spacing w:after="0"/>
        <w:ind w:left="2520"/>
        <w:rPr>
          <w:rFonts w:cs="Calibri"/>
        </w:rPr>
      </w:pPr>
    </w:p>
    <w:p w:rsidR="00546700" w:rsidRPr="00546700" w:rsidRDefault="00411B3C" w:rsidP="00546700">
      <w:pPr>
        <w:pStyle w:val="ListParagraph"/>
        <w:spacing w:after="0"/>
        <w:jc w:val="center"/>
        <w:rPr>
          <w:rFonts w:cs="Calibri"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674620" cy="2575560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00" w:rsidRDefault="00546700" w:rsidP="00546700">
      <w:pPr>
        <w:pStyle w:val="Caption"/>
        <w:spacing w:after="0"/>
        <w:jc w:val="center"/>
        <w:rPr>
          <w:rFonts w:cs="Calibri"/>
          <w:sz w:val="22"/>
          <w:szCs w:val="22"/>
        </w:rPr>
      </w:pPr>
      <w:bookmarkStart w:id="1" w:name="_Toc286226313"/>
      <w:r w:rsidRPr="00546700">
        <w:rPr>
          <w:rFonts w:cs="Calibri"/>
          <w:sz w:val="22"/>
          <w:szCs w:val="22"/>
        </w:rPr>
        <w:t xml:space="preserve">Figure </w:t>
      </w:r>
      <w:r w:rsidR="00EF36CF" w:rsidRPr="00546700">
        <w:rPr>
          <w:rFonts w:cs="Calibri"/>
          <w:sz w:val="22"/>
          <w:szCs w:val="22"/>
        </w:rPr>
        <w:fldChar w:fldCharType="begin"/>
      </w:r>
      <w:r w:rsidRPr="00546700">
        <w:rPr>
          <w:rFonts w:cs="Calibri"/>
          <w:sz w:val="22"/>
          <w:szCs w:val="22"/>
        </w:rPr>
        <w:instrText xml:space="preserve"> SEQ Figure \* ARABIC </w:instrText>
      </w:r>
      <w:r w:rsidR="00EF36CF" w:rsidRPr="00546700">
        <w:rPr>
          <w:rFonts w:cs="Calibri"/>
          <w:sz w:val="22"/>
          <w:szCs w:val="22"/>
        </w:rPr>
        <w:fldChar w:fldCharType="separate"/>
      </w:r>
      <w:r w:rsidR="002A62F4">
        <w:rPr>
          <w:rFonts w:cs="Calibri"/>
          <w:noProof/>
          <w:sz w:val="22"/>
          <w:szCs w:val="22"/>
        </w:rPr>
        <w:t>2</w:t>
      </w:r>
      <w:r w:rsidR="00EF36CF" w:rsidRPr="00546700">
        <w:rPr>
          <w:rFonts w:cs="Calibri"/>
          <w:sz w:val="22"/>
          <w:szCs w:val="22"/>
        </w:rPr>
        <w:fldChar w:fldCharType="end"/>
      </w:r>
      <w:r w:rsidRPr="00546700">
        <w:rPr>
          <w:rFonts w:cs="Calibri"/>
          <w:sz w:val="22"/>
          <w:szCs w:val="22"/>
        </w:rPr>
        <w:t xml:space="preserve"> : Roles</w:t>
      </w:r>
      <w:bookmarkEnd w:id="1"/>
    </w:p>
    <w:p w:rsidR="00590A6E" w:rsidRPr="00590A6E" w:rsidRDefault="00590A6E" w:rsidP="00590A6E"/>
    <w:p w:rsidR="00546700" w:rsidRPr="00546700" w:rsidRDefault="00546700" w:rsidP="00546700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546700">
        <w:rPr>
          <w:rFonts w:cs="Calibri"/>
        </w:rPr>
        <w:t xml:space="preserve">click “Add Role Service”  (figure 3) </w:t>
      </w:r>
    </w:p>
    <w:p w:rsidR="00546700" w:rsidRPr="00546700" w:rsidRDefault="00EF36CF" w:rsidP="00546700">
      <w:pPr>
        <w:pStyle w:val="ListParagraph"/>
        <w:spacing w:after="0"/>
        <w:rPr>
          <w:rFonts w:cs="Calibri"/>
        </w:rPr>
      </w:pPr>
      <w:r>
        <w:rPr>
          <w:rFonts w:cs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44.65pt;margin-top:123.9pt;width:38.7pt;height:33.3pt;flip:x;z-index:251660288" o:connectortype="straight" strokecolor="#c0504d" strokeweight="5pt">
            <v:stroke endarrow="block"/>
            <v:shadow color="#868686"/>
          </v:shape>
        </w:pict>
      </w:r>
      <w:r w:rsidR="00546700" w:rsidRPr="00546700">
        <w:rPr>
          <w:rFonts w:cs="Calibri"/>
        </w:rPr>
        <w:br/>
      </w:r>
      <w:r w:rsidR="00411B3C">
        <w:rPr>
          <w:rFonts w:cs="Calibri"/>
          <w:noProof/>
        </w:rPr>
        <w:drawing>
          <wp:inline distT="0" distB="0" distL="0" distR="0">
            <wp:extent cx="5497830" cy="2162639"/>
            <wp:effectExtent l="19050" t="0" r="7620" b="0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93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00" w:rsidRPr="00546700" w:rsidRDefault="00546700" w:rsidP="00546700">
      <w:pPr>
        <w:pStyle w:val="ListParagraph"/>
        <w:spacing w:after="0"/>
        <w:rPr>
          <w:rFonts w:cs="Calibri"/>
        </w:rPr>
      </w:pPr>
    </w:p>
    <w:p w:rsidR="00546700" w:rsidRDefault="00546700" w:rsidP="00546700">
      <w:pPr>
        <w:pStyle w:val="Caption"/>
        <w:spacing w:after="0"/>
        <w:jc w:val="center"/>
        <w:rPr>
          <w:rFonts w:cs="Calibri"/>
          <w:sz w:val="22"/>
          <w:szCs w:val="22"/>
        </w:rPr>
      </w:pPr>
      <w:bookmarkStart w:id="2" w:name="_Toc286226314"/>
      <w:r w:rsidRPr="00546700">
        <w:rPr>
          <w:rFonts w:cs="Calibri"/>
          <w:sz w:val="22"/>
          <w:szCs w:val="22"/>
        </w:rPr>
        <w:t xml:space="preserve">Figure </w:t>
      </w:r>
      <w:r w:rsidR="00EF36CF" w:rsidRPr="00546700">
        <w:rPr>
          <w:rFonts w:cs="Calibri"/>
          <w:sz w:val="22"/>
          <w:szCs w:val="22"/>
        </w:rPr>
        <w:fldChar w:fldCharType="begin"/>
      </w:r>
      <w:r w:rsidRPr="00546700">
        <w:rPr>
          <w:rFonts w:cs="Calibri"/>
          <w:sz w:val="22"/>
          <w:szCs w:val="22"/>
        </w:rPr>
        <w:instrText xml:space="preserve"> SEQ Figure \* ARABIC </w:instrText>
      </w:r>
      <w:r w:rsidR="00EF36CF" w:rsidRPr="00546700">
        <w:rPr>
          <w:rFonts w:cs="Calibri"/>
          <w:sz w:val="22"/>
          <w:szCs w:val="22"/>
        </w:rPr>
        <w:fldChar w:fldCharType="separate"/>
      </w:r>
      <w:r w:rsidR="002A62F4">
        <w:rPr>
          <w:rFonts w:cs="Calibri"/>
          <w:noProof/>
          <w:sz w:val="22"/>
          <w:szCs w:val="22"/>
        </w:rPr>
        <w:t>3</w:t>
      </w:r>
      <w:r w:rsidR="00EF36CF" w:rsidRPr="00546700">
        <w:rPr>
          <w:rFonts w:cs="Calibri"/>
          <w:sz w:val="22"/>
          <w:szCs w:val="22"/>
        </w:rPr>
        <w:fldChar w:fldCharType="end"/>
      </w:r>
      <w:r w:rsidR="00590A6E">
        <w:rPr>
          <w:rFonts w:cs="Calibri"/>
          <w:sz w:val="22"/>
          <w:szCs w:val="22"/>
        </w:rPr>
        <w:t>:</w:t>
      </w:r>
      <w:r w:rsidRPr="00546700">
        <w:rPr>
          <w:rFonts w:cs="Calibri"/>
          <w:sz w:val="22"/>
          <w:szCs w:val="22"/>
        </w:rPr>
        <w:t xml:space="preserve"> Add Role Service</w:t>
      </w:r>
      <w:bookmarkEnd w:id="2"/>
    </w:p>
    <w:p w:rsidR="00590A6E" w:rsidRPr="00590A6E" w:rsidRDefault="00590A6E" w:rsidP="00590A6E"/>
    <w:p w:rsidR="00546700" w:rsidRPr="00546700" w:rsidRDefault="00546700" w:rsidP="00546700">
      <w:pPr>
        <w:spacing w:after="0"/>
        <w:rPr>
          <w:rFonts w:cs="Calibri"/>
        </w:rPr>
      </w:pPr>
    </w:p>
    <w:p w:rsidR="002C1C6C" w:rsidRDefault="00546700" w:rsidP="00546700">
      <w:pPr>
        <w:pStyle w:val="ListParagraph"/>
        <w:numPr>
          <w:ilvl w:val="0"/>
          <w:numId w:val="2"/>
        </w:numPr>
        <w:spacing w:after="0"/>
        <w:rPr>
          <w:rFonts w:cs="Calibri"/>
        </w:rPr>
      </w:pPr>
      <w:r w:rsidRPr="00546700">
        <w:rPr>
          <w:rFonts w:cs="Calibri"/>
        </w:rPr>
        <w:t>Then under “Application Development” Click the checkbox “ASP.NET”. (figure 4) Then click “Next” button. System wil</w:t>
      </w:r>
      <w:r w:rsidR="00A3566C">
        <w:rPr>
          <w:rFonts w:cs="Calibri"/>
        </w:rPr>
        <w:t>l start installing the asp.net</w:t>
      </w:r>
      <w:r w:rsidR="002C1C6C">
        <w:rPr>
          <w:rFonts w:cs="Calibri"/>
        </w:rPr>
        <w:t>.</w:t>
      </w:r>
    </w:p>
    <w:p w:rsidR="002C1C6C" w:rsidRDefault="002C1C6C" w:rsidP="002C1C6C">
      <w:pPr>
        <w:pStyle w:val="ListParagraph"/>
        <w:spacing w:after="0"/>
        <w:ind w:left="2790"/>
        <w:rPr>
          <w:rFonts w:cs="Calibri"/>
          <w:i/>
        </w:rPr>
      </w:pPr>
      <w:r w:rsidRPr="002C1C6C">
        <w:rPr>
          <w:rFonts w:cs="Calibri"/>
          <w:b/>
        </w:rPr>
        <w:t>NOTE:</w:t>
      </w:r>
      <w:r>
        <w:rPr>
          <w:rFonts w:cs="Calibri"/>
        </w:rPr>
        <w:t xml:space="preserve"> </w:t>
      </w:r>
      <w:r w:rsidR="00A3566C">
        <w:rPr>
          <w:rFonts w:cs="Calibri"/>
        </w:rPr>
        <w:t xml:space="preserve"> </w:t>
      </w:r>
      <w:r w:rsidRPr="00CA70AE">
        <w:rPr>
          <w:rFonts w:cs="Calibri"/>
          <w:i/>
        </w:rPr>
        <w:t>If ASP.NET is grayed</w:t>
      </w:r>
      <w:r>
        <w:rPr>
          <w:rFonts w:cs="Calibri"/>
          <w:i/>
        </w:rPr>
        <w:t xml:space="preserve"> out with the </w:t>
      </w:r>
      <w:r w:rsidRPr="00CA70AE">
        <w:rPr>
          <w:rFonts w:cs="Calibri"/>
          <w:i/>
        </w:rPr>
        <w:t xml:space="preserve">word “Installed” </w:t>
      </w:r>
      <w:r>
        <w:rPr>
          <w:rFonts w:cs="Calibri"/>
          <w:i/>
        </w:rPr>
        <w:t xml:space="preserve">next to it, it is already </w:t>
      </w:r>
      <w:r w:rsidRPr="00CA70AE">
        <w:rPr>
          <w:rFonts w:cs="Calibri"/>
          <w:i/>
        </w:rPr>
        <w:t xml:space="preserve">installed and this step can be skipped. </w:t>
      </w:r>
    </w:p>
    <w:p w:rsidR="002C1C6C" w:rsidRPr="00CA70AE" w:rsidRDefault="002C1C6C" w:rsidP="002C1C6C">
      <w:pPr>
        <w:pStyle w:val="ListParagraph"/>
        <w:spacing w:after="0"/>
        <w:rPr>
          <w:rFonts w:cs="Calibri"/>
          <w:i/>
        </w:rPr>
      </w:pPr>
    </w:p>
    <w:p w:rsidR="00546700" w:rsidRPr="00546700" w:rsidRDefault="00EF36CF" w:rsidP="002C1C6C">
      <w:pPr>
        <w:pStyle w:val="ListParagraph"/>
        <w:spacing w:after="0"/>
        <w:ind w:left="2520"/>
        <w:rPr>
          <w:rFonts w:cs="Calibri"/>
        </w:rPr>
      </w:pPr>
      <w:r w:rsidRPr="00EF36CF">
        <w:rPr>
          <w:rFonts w:cs="Calibri"/>
          <w:i/>
          <w:noProof/>
        </w:rPr>
        <w:pict>
          <v:shape id="_x0000_s1029" type="#_x0000_t32" style="position:absolute;left:0;text-align:left;margin-left:104.15pt;margin-top:24.4pt;width:44.7pt;height:6.3pt;flip:y;z-index:251663360" o:connectortype="straight" strokecolor="#c0504d [3205]" strokeweight="5pt">
            <v:stroke endarrow="block"/>
            <v:shadow color="#868686"/>
          </v:shape>
        </w:pict>
      </w:r>
      <w:r w:rsidR="002C1C6C" w:rsidRPr="002C1C6C">
        <w:rPr>
          <w:rFonts w:cs="Calibri"/>
          <w:noProof/>
        </w:rPr>
        <w:drawing>
          <wp:inline distT="0" distB="0" distL="0" distR="0">
            <wp:extent cx="2457685" cy="60198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03" cy="60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00" w:rsidRPr="00546700" w:rsidRDefault="00EF36CF" w:rsidP="00546700">
      <w:pPr>
        <w:pStyle w:val="ListParagraph"/>
        <w:spacing w:after="0"/>
        <w:rPr>
          <w:rFonts w:cs="Calibri"/>
        </w:rPr>
      </w:pPr>
      <w:r>
        <w:rPr>
          <w:rFonts w:cs="Calibri"/>
          <w:noProof/>
        </w:rPr>
        <w:lastRenderedPageBreak/>
        <w:pict>
          <v:shape id="_x0000_s1027" type="#_x0000_t32" style="position:absolute;left:0;text-align:left;margin-left:66.75pt;margin-top:116.1pt;width:205.1pt;height:81.5pt;z-index:251661312" o:connectortype="straight" strokecolor="#c0504d" strokeweight="5pt">
            <v:stroke endarrow="block"/>
            <v:shadow color="#868686"/>
          </v:shape>
        </w:pict>
      </w:r>
      <w:r w:rsidR="00411B3C">
        <w:rPr>
          <w:rFonts w:cs="Calibri"/>
          <w:noProof/>
        </w:rPr>
        <w:drawing>
          <wp:inline distT="0" distB="0" distL="0" distR="0">
            <wp:extent cx="5490210" cy="2947045"/>
            <wp:effectExtent l="19050" t="0" r="0" b="0"/>
            <wp:docPr id="1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41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00" w:rsidRDefault="00546700" w:rsidP="00546700">
      <w:pPr>
        <w:pStyle w:val="Caption"/>
        <w:spacing w:after="0"/>
        <w:jc w:val="center"/>
        <w:rPr>
          <w:rFonts w:cs="Calibri"/>
          <w:sz w:val="22"/>
          <w:szCs w:val="22"/>
        </w:rPr>
      </w:pPr>
      <w:bookmarkStart w:id="3" w:name="_Toc286226315"/>
      <w:r w:rsidRPr="00546700">
        <w:rPr>
          <w:rFonts w:cs="Calibri"/>
          <w:sz w:val="22"/>
          <w:szCs w:val="22"/>
        </w:rPr>
        <w:t xml:space="preserve">Figure </w:t>
      </w:r>
      <w:r w:rsidR="00EF36CF" w:rsidRPr="00546700">
        <w:rPr>
          <w:rFonts w:cs="Calibri"/>
          <w:sz w:val="22"/>
          <w:szCs w:val="22"/>
        </w:rPr>
        <w:fldChar w:fldCharType="begin"/>
      </w:r>
      <w:r w:rsidRPr="00546700">
        <w:rPr>
          <w:rFonts w:cs="Calibri"/>
          <w:sz w:val="22"/>
          <w:szCs w:val="22"/>
        </w:rPr>
        <w:instrText xml:space="preserve"> SEQ Figure \* ARABIC </w:instrText>
      </w:r>
      <w:r w:rsidR="00EF36CF" w:rsidRPr="00546700">
        <w:rPr>
          <w:rFonts w:cs="Calibri"/>
          <w:sz w:val="22"/>
          <w:szCs w:val="22"/>
        </w:rPr>
        <w:fldChar w:fldCharType="separate"/>
      </w:r>
      <w:r w:rsidR="002A62F4">
        <w:rPr>
          <w:rFonts w:cs="Calibri"/>
          <w:noProof/>
          <w:sz w:val="22"/>
          <w:szCs w:val="22"/>
        </w:rPr>
        <w:t>4</w:t>
      </w:r>
      <w:r w:rsidR="00EF36CF" w:rsidRPr="00546700">
        <w:rPr>
          <w:rFonts w:cs="Calibri"/>
          <w:sz w:val="22"/>
          <w:szCs w:val="22"/>
        </w:rPr>
        <w:fldChar w:fldCharType="end"/>
      </w:r>
      <w:r w:rsidR="00590A6E">
        <w:rPr>
          <w:rFonts w:cs="Calibri"/>
          <w:sz w:val="22"/>
          <w:szCs w:val="22"/>
        </w:rPr>
        <w:t>:</w:t>
      </w:r>
      <w:r w:rsidRPr="00546700">
        <w:rPr>
          <w:rFonts w:cs="Calibri"/>
          <w:sz w:val="22"/>
          <w:szCs w:val="22"/>
        </w:rPr>
        <w:t xml:space="preserve"> Select ASP.net</w:t>
      </w:r>
      <w:bookmarkEnd w:id="3"/>
    </w:p>
    <w:p w:rsidR="002C1C6C" w:rsidRPr="002C1C6C" w:rsidRDefault="002C1C6C" w:rsidP="002C1C6C"/>
    <w:p w:rsidR="00546700" w:rsidRPr="00546700" w:rsidRDefault="00546700" w:rsidP="00546700">
      <w:pPr>
        <w:spacing w:after="0"/>
        <w:rPr>
          <w:rFonts w:cs="Calibri"/>
        </w:rPr>
      </w:pPr>
    </w:p>
    <w:p w:rsidR="00546700" w:rsidRPr="002C1C6C" w:rsidRDefault="00546700" w:rsidP="002C1C6C">
      <w:pPr>
        <w:pStyle w:val="ListParagraph"/>
        <w:numPr>
          <w:ilvl w:val="0"/>
          <w:numId w:val="6"/>
        </w:numPr>
        <w:ind w:left="2520"/>
        <w:rPr>
          <w:rFonts w:cs="Calibri"/>
        </w:rPr>
      </w:pPr>
      <w:r w:rsidRPr="002C1C6C">
        <w:rPr>
          <w:rFonts w:cs="Calibri"/>
        </w:rPr>
        <w:t xml:space="preserve">If the installation </w:t>
      </w:r>
      <w:r w:rsidR="00590A6E" w:rsidRPr="002C1C6C">
        <w:rPr>
          <w:rFonts w:cs="Calibri"/>
        </w:rPr>
        <w:t xml:space="preserve">is </w:t>
      </w:r>
      <w:r w:rsidRPr="002C1C6C">
        <w:rPr>
          <w:rFonts w:cs="Calibri"/>
        </w:rPr>
        <w:t>success</w:t>
      </w:r>
      <w:r w:rsidR="00590A6E" w:rsidRPr="002C1C6C">
        <w:rPr>
          <w:rFonts w:cs="Calibri"/>
        </w:rPr>
        <w:t xml:space="preserve">ful, the </w:t>
      </w:r>
      <w:r w:rsidRPr="002C1C6C">
        <w:rPr>
          <w:rFonts w:cs="Calibri"/>
        </w:rPr>
        <w:t>following screen will show</w:t>
      </w:r>
      <w:r w:rsidR="00590A6E" w:rsidRPr="002C1C6C">
        <w:rPr>
          <w:rFonts w:cs="Calibri"/>
        </w:rPr>
        <w:t>:</w:t>
      </w:r>
    </w:p>
    <w:p w:rsidR="00546700" w:rsidRPr="00546700" w:rsidRDefault="00546700" w:rsidP="00546700">
      <w:pPr>
        <w:pStyle w:val="ListParagraph"/>
        <w:spacing w:after="0"/>
        <w:rPr>
          <w:rFonts w:cs="Calibri"/>
        </w:rPr>
      </w:pPr>
    </w:p>
    <w:p w:rsidR="00546700" w:rsidRPr="00546700" w:rsidRDefault="00EF36CF" w:rsidP="00546700">
      <w:pPr>
        <w:pStyle w:val="Caption"/>
        <w:spacing w:after="0"/>
        <w:jc w:val="center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pict>
          <v:shape id="_x0000_s1028" type="#_x0000_t32" style="position:absolute;left:0;text-align:left;margin-left:362.65pt;margin-top:93.1pt;width:63.35pt;height:46pt;flip:x;z-index:251662336" o:connectortype="straight" strokecolor="#c0504d" strokeweight="5pt">
            <v:stroke endarrow="block"/>
            <v:shadow color="#868686"/>
          </v:shape>
        </w:pict>
      </w:r>
      <w:r w:rsidR="00411B3C">
        <w:rPr>
          <w:rFonts w:cs="Calibri"/>
          <w:b w:val="0"/>
          <w:noProof/>
          <w:sz w:val="22"/>
          <w:szCs w:val="22"/>
        </w:rPr>
        <w:drawing>
          <wp:inline distT="0" distB="0" distL="0" distR="0">
            <wp:extent cx="3124200" cy="2324100"/>
            <wp:effectExtent l="19050" t="0" r="0" b="0"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700" w:rsidRPr="00546700">
        <w:rPr>
          <w:rFonts w:cs="Calibri"/>
          <w:sz w:val="22"/>
          <w:szCs w:val="22"/>
        </w:rPr>
        <w:br/>
      </w:r>
      <w:bookmarkStart w:id="4" w:name="_Toc286226316"/>
      <w:r w:rsidR="00546700" w:rsidRPr="00546700">
        <w:rPr>
          <w:rFonts w:cs="Calibri"/>
          <w:sz w:val="22"/>
          <w:szCs w:val="22"/>
        </w:rPr>
        <w:t xml:space="preserve">Figure </w:t>
      </w:r>
      <w:r w:rsidRPr="00546700">
        <w:rPr>
          <w:rFonts w:cs="Calibri"/>
          <w:sz w:val="22"/>
          <w:szCs w:val="22"/>
        </w:rPr>
        <w:fldChar w:fldCharType="begin"/>
      </w:r>
      <w:r w:rsidR="00546700" w:rsidRPr="00546700">
        <w:rPr>
          <w:rFonts w:cs="Calibri"/>
          <w:sz w:val="22"/>
          <w:szCs w:val="22"/>
        </w:rPr>
        <w:instrText xml:space="preserve"> SEQ Figure \* ARABIC </w:instrText>
      </w:r>
      <w:r w:rsidRPr="00546700">
        <w:rPr>
          <w:rFonts w:cs="Calibri"/>
          <w:sz w:val="22"/>
          <w:szCs w:val="22"/>
        </w:rPr>
        <w:fldChar w:fldCharType="separate"/>
      </w:r>
      <w:r w:rsidR="002A62F4">
        <w:rPr>
          <w:rFonts w:cs="Calibri"/>
          <w:noProof/>
          <w:sz w:val="22"/>
          <w:szCs w:val="22"/>
        </w:rPr>
        <w:t>5</w:t>
      </w:r>
      <w:r w:rsidRPr="00546700">
        <w:rPr>
          <w:rFonts w:cs="Calibri"/>
          <w:sz w:val="22"/>
          <w:szCs w:val="22"/>
        </w:rPr>
        <w:fldChar w:fldCharType="end"/>
      </w:r>
      <w:r w:rsidR="00590A6E">
        <w:rPr>
          <w:rFonts w:cs="Calibri"/>
          <w:sz w:val="22"/>
          <w:szCs w:val="22"/>
        </w:rPr>
        <w:t>:</w:t>
      </w:r>
      <w:r w:rsidR="00546700" w:rsidRPr="00546700">
        <w:rPr>
          <w:rFonts w:cs="Calibri"/>
          <w:sz w:val="22"/>
          <w:szCs w:val="22"/>
        </w:rPr>
        <w:t xml:space="preserve"> Installation Success</w:t>
      </w:r>
      <w:bookmarkEnd w:id="4"/>
    </w:p>
    <w:p w:rsidR="00546700" w:rsidRPr="00546700" w:rsidRDefault="00546700" w:rsidP="00546700">
      <w:pPr>
        <w:spacing w:after="0"/>
        <w:rPr>
          <w:rFonts w:cs="Calibri"/>
        </w:rPr>
      </w:pPr>
    </w:p>
    <w:p w:rsidR="00546700" w:rsidRDefault="00546700" w:rsidP="00546700">
      <w:pPr>
        <w:pStyle w:val="ListParagraph"/>
        <w:spacing w:after="0"/>
        <w:rPr>
          <w:b/>
        </w:rPr>
      </w:pPr>
    </w:p>
    <w:p w:rsidR="00871622" w:rsidRDefault="00871622" w:rsidP="00871622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NOW add the Role Services “</w:t>
      </w:r>
      <w:r w:rsidRPr="0080449B">
        <w:rPr>
          <w:b/>
        </w:rPr>
        <w:t>IIS-6 Metabase compatibility</w:t>
      </w:r>
      <w:r>
        <w:rPr>
          <w:b/>
        </w:rPr>
        <w:t>”</w:t>
      </w:r>
    </w:p>
    <w:p w:rsidR="00871622" w:rsidRDefault="00871622" w:rsidP="00871622">
      <w:pPr>
        <w:pStyle w:val="ListParagraph"/>
        <w:numPr>
          <w:ilvl w:val="0"/>
          <w:numId w:val="2"/>
        </w:numPr>
        <w:spacing w:after="0"/>
      </w:pPr>
      <w:r>
        <w:t xml:space="preserve">Select “Add Role Services” </w:t>
      </w:r>
    </w:p>
    <w:p w:rsidR="00871622" w:rsidRDefault="00871622" w:rsidP="00871622">
      <w:pPr>
        <w:pStyle w:val="ListParagraph"/>
        <w:spacing w:after="0"/>
        <w:ind w:left="2520"/>
        <w:rPr>
          <w:b/>
        </w:rPr>
      </w:pPr>
    </w:p>
    <w:p w:rsidR="00871622" w:rsidRDefault="00871622" w:rsidP="00871622">
      <w:pPr>
        <w:pStyle w:val="ListParagraph"/>
        <w:spacing w:after="0"/>
        <w:ind w:left="2520"/>
        <w:rPr>
          <w:b/>
        </w:rPr>
      </w:pPr>
    </w:p>
    <w:p w:rsidR="00871622" w:rsidRDefault="00EF36CF" w:rsidP="00546700">
      <w:pPr>
        <w:pStyle w:val="ListParagraph"/>
        <w:spacing w:after="0"/>
        <w:rPr>
          <w:b/>
        </w:rPr>
      </w:pPr>
      <w:r>
        <w:rPr>
          <w:b/>
          <w:noProof/>
        </w:rPr>
        <w:lastRenderedPageBreak/>
        <w:pict>
          <v:shape id="_x0000_s1041" type="#_x0000_t32" style="position:absolute;left:0;text-align:left;margin-left:290.4pt;margin-top:47.4pt;width:72.55pt;height:49.65pt;z-index:251673600" o:connectortype="straight" strokecolor="#c0504d [3205]" strokeweight="5pt">
            <v:stroke endarrow="block"/>
            <v:shadow color="#868686"/>
            <o:lock v:ext="edit" aspectratio="t"/>
          </v:shape>
        </w:pict>
      </w:r>
      <w:r w:rsidR="00871622" w:rsidRPr="00871622">
        <w:rPr>
          <w:b/>
          <w:noProof/>
        </w:rPr>
        <w:drawing>
          <wp:inline distT="0" distB="0" distL="0" distR="0">
            <wp:extent cx="5350953" cy="1988820"/>
            <wp:effectExtent l="19050" t="0" r="2097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06" cy="199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22" w:rsidRDefault="00871622" w:rsidP="00546700">
      <w:pPr>
        <w:pStyle w:val="ListParagraph"/>
        <w:spacing w:after="0"/>
        <w:rPr>
          <w:b/>
        </w:rPr>
      </w:pPr>
    </w:p>
    <w:p w:rsidR="00871622" w:rsidRDefault="00871622" w:rsidP="00546700">
      <w:pPr>
        <w:pStyle w:val="ListParagraph"/>
        <w:spacing w:after="0"/>
        <w:rPr>
          <w:b/>
        </w:rPr>
      </w:pPr>
    </w:p>
    <w:p w:rsidR="00871622" w:rsidRPr="00891ED4" w:rsidRDefault="00871622" w:rsidP="00871622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71622">
        <w:rPr>
          <w:b/>
        </w:rPr>
        <w:t>Expand</w:t>
      </w:r>
      <w:r>
        <w:t xml:space="preserve"> “IIS 6 Management Compatibility”</w:t>
      </w:r>
    </w:p>
    <w:p w:rsidR="00871622" w:rsidRDefault="00871622" w:rsidP="0087162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Select </w:t>
      </w:r>
      <w:r>
        <w:rPr>
          <w:b/>
        </w:rPr>
        <w:t>“</w:t>
      </w:r>
      <w:r w:rsidRPr="0080449B">
        <w:rPr>
          <w:b/>
        </w:rPr>
        <w:t>IIS-6 Metabase compatibility</w:t>
      </w:r>
      <w:r>
        <w:rPr>
          <w:b/>
        </w:rPr>
        <w:t>”</w:t>
      </w:r>
    </w:p>
    <w:p w:rsidR="00871622" w:rsidRDefault="00871622" w:rsidP="00546700">
      <w:pPr>
        <w:pStyle w:val="ListParagraph"/>
        <w:spacing w:after="0"/>
        <w:rPr>
          <w:b/>
        </w:rPr>
      </w:pPr>
    </w:p>
    <w:p w:rsidR="00F700B4" w:rsidRDefault="00F700B4" w:rsidP="00546700">
      <w:pPr>
        <w:pStyle w:val="ListParagraph"/>
        <w:spacing w:after="0"/>
        <w:rPr>
          <w:b/>
        </w:rPr>
      </w:pPr>
    </w:p>
    <w:p w:rsidR="00871622" w:rsidRDefault="00EF36CF" w:rsidP="00871622">
      <w:pPr>
        <w:pStyle w:val="ListParagraph"/>
        <w:spacing w:after="0"/>
        <w:ind w:left="1620"/>
        <w:rPr>
          <w:b/>
        </w:rPr>
      </w:pPr>
      <w:r>
        <w:rPr>
          <w:b/>
          <w:noProof/>
        </w:rPr>
        <w:pict>
          <v:shape id="_x0000_s1042" type="#_x0000_t32" style="position:absolute;left:0;text-align:left;margin-left:219.85pt;margin-top:70.85pt;width:63.35pt;height:46pt;flip:x;z-index:251674624" o:connectortype="straight" strokecolor="#c0504d [3205]" strokeweight="5pt">
            <v:stroke endarrow="block"/>
            <v:shadow color="#868686"/>
            <o:lock v:ext="edit" aspectratio="t"/>
          </v:shape>
        </w:pict>
      </w:r>
      <w:r w:rsidR="00871622" w:rsidRPr="00871622">
        <w:rPr>
          <w:b/>
          <w:noProof/>
        </w:rPr>
        <w:drawing>
          <wp:inline distT="0" distB="0" distL="0" distR="0">
            <wp:extent cx="4072890" cy="1907363"/>
            <wp:effectExtent l="19050" t="0" r="381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130" cy="190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622" w:rsidRDefault="00871622" w:rsidP="00546700">
      <w:pPr>
        <w:pStyle w:val="ListParagraph"/>
        <w:spacing w:after="0"/>
        <w:rPr>
          <w:b/>
        </w:rPr>
      </w:pPr>
    </w:p>
    <w:p w:rsidR="00871622" w:rsidRDefault="00871622" w:rsidP="00546700">
      <w:pPr>
        <w:pStyle w:val="ListParagraph"/>
        <w:spacing w:after="0"/>
        <w:rPr>
          <w:b/>
        </w:rPr>
      </w:pPr>
    </w:p>
    <w:p w:rsidR="00871622" w:rsidRDefault="00871622" w:rsidP="00871622">
      <w:pPr>
        <w:pStyle w:val="ListParagraph"/>
        <w:numPr>
          <w:ilvl w:val="0"/>
          <w:numId w:val="24"/>
        </w:numPr>
        <w:spacing w:after="0"/>
        <w:ind w:left="2160"/>
        <w:rPr>
          <w:b/>
        </w:rPr>
      </w:pPr>
      <w:r>
        <w:rPr>
          <w:b/>
        </w:rPr>
        <w:t>Click next and you are done</w:t>
      </w:r>
    </w:p>
    <w:p w:rsidR="00871622" w:rsidRDefault="00871622" w:rsidP="00871622">
      <w:pPr>
        <w:spacing w:after="0"/>
        <w:rPr>
          <w:b/>
        </w:rPr>
      </w:pPr>
    </w:p>
    <w:p w:rsidR="00871622" w:rsidRDefault="00871622" w:rsidP="00871622">
      <w:pPr>
        <w:spacing w:after="0"/>
        <w:rPr>
          <w:b/>
        </w:rPr>
      </w:pPr>
    </w:p>
    <w:p w:rsidR="00871622" w:rsidRPr="00871622" w:rsidRDefault="00871622" w:rsidP="00871622">
      <w:pPr>
        <w:spacing w:after="0"/>
        <w:rPr>
          <w:b/>
        </w:rPr>
      </w:pPr>
    </w:p>
    <w:p w:rsidR="00871622" w:rsidRDefault="004019BD" w:rsidP="00546700">
      <w:pPr>
        <w:pStyle w:val="ListParagraph"/>
        <w:spacing w:after="0"/>
        <w:rPr>
          <w:b/>
        </w:rPr>
      </w:pPr>
      <w:r>
        <w:rPr>
          <w:b/>
        </w:rPr>
        <w:t>Now you are ready to proceed with any of the component products offered in RMEx 2.0!</w:t>
      </w:r>
    </w:p>
    <w:sectPr w:rsidR="00871622" w:rsidSect="00433990">
      <w:footerReference w:type="default" r:id="rId1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61" w:rsidRDefault="00146061" w:rsidP="00433990">
      <w:pPr>
        <w:spacing w:after="0" w:line="240" w:lineRule="auto"/>
      </w:pPr>
      <w:r>
        <w:separator/>
      </w:r>
    </w:p>
  </w:endnote>
  <w:endnote w:type="continuationSeparator" w:id="0">
    <w:p w:rsidR="00146061" w:rsidRDefault="00146061" w:rsidP="0043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90" w:rsidRDefault="00433990" w:rsidP="002D23FE">
    <w:pPr>
      <w:pStyle w:val="Footer"/>
      <w:pBdr>
        <w:top w:val="thinThickSmallGap" w:sz="24" w:space="1" w:color="622423" w:themeColor="accent2" w:themeShade="7F"/>
      </w:pBdr>
      <w:tabs>
        <w:tab w:val="clear" w:pos="4680"/>
      </w:tabs>
      <w:rPr>
        <w:rFonts w:asciiTheme="majorHAnsi" w:hAnsiTheme="majorHAnsi"/>
      </w:rPr>
    </w:pPr>
    <w:r>
      <w:rPr>
        <w:rFonts w:ascii="Cambria" w:hAnsi="Cambria"/>
      </w:rPr>
      <w:t>© Copyright 2011 – Quantrax Corporation, Inc.</w:t>
    </w:r>
    <w:r w:rsidR="00D62180">
      <w:rPr>
        <w:rFonts w:ascii="Cambria" w:hAnsi="Cambria"/>
      </w:rPr>
      <w:t xml:space="preserve">   --   Ju</w:t>
    </w:r>
    <w:r w:rsidR="00896F55">
      <w:rPr>
        <w:rFonts w:ascii="Cambria" w:hAnsi="Cambria"/>
      </w:rPr>
      <w:t>ly 07</w:t>
    </w:r>
    <w:r w:rsidR="002D23FE">
      <w:rPr>
        <w:rFonts w:asciiTheme="majorHAnsi" w:hAnsiTheme="majorHAnsi"/>
      </w:rPr>
      <w:tab/>
    </w:r>
    <w:r>
      <w:rPr>
        <w:rFonts w:asciiTheme="majorHAnsi" w:hAnsiTheme="majorHAnsi"/>
      </w:rPr>
      <w:t xml:space="preserve">Page </w:t>
    </w:r>
    <w:fldSimple w:instr=" PAGE   \* MERGEFORMAT ">
      <w:r w:rsidR="003604C1" w:rsidRPr="003604C1">
        <w:rPr>
          <w:rFonts w:asciiTheme="majorHAnsi" w:hAnsiTheme="majorHAnsi"/>
          <w:noProof/>
        </w:rPr>
        <w:t>2</w:t>
      </w:r>
    </w:fldSimple>
  </w:p>
  <w:p w:rsidR="00433990" w:rsidRDefault="00433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61" w:rsidRDefault="00146061" w:rsidP="00433990">
      <w:pPr>
        <w:spacing w:after="0" w:line="240" w:lineRule="auto"/>
      </w:pPr>
      <w:r>
        <w:separator/>
      </w:r>
    </w:p>
  </w:footnote>
  <w:footnote w:type="continuationSeparator" w:id="0">
    <w:p w:rsidR="00146061" w:rsidRDefault="00146061" w:rsidP="0043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76E"/>
    <w:multiLevelType w:val="hybridMultilevel"/>
    <w:tmpl w:val="055008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B6B58"/>
    <w:multiLevelType w:val="hybridMultilevel"/>
    <w:tmpl w:val="79FE741C"/>
    <w:lvl w:ilvl="0" w:tplc="F2BCA3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29503D"/>
    <w:multiLevelType w:val="hybridMultilevel"/>
    <w:tmpl w:val="9E549F7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280D4F"/>
    <w:multiLevelType w:val="hybridMultilevel"/>
    <w:tmpl w:val="BD2833A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40B7002"/>
    <w:multiLevelType w:val="hybridMultilevel"/>
    <w:tmpl w:val="9E549F7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2D62D4"/>
    <w:multiLevelType w:val="hybridMultilevel"/>
    <w:tmpl w:val="CFFA4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85871"/>
    <w:multiLevelType w:val="hybridMultilevel"/>
    <w:tmpl w:val="6E76143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73441C"/>
    <w:multiLevelType w:val="hybridMultilevel"/>
    <w:tmpl w:val="7FF0BC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156C2"/>
    <w:multiLevelType w:val="hybridMultilevel"/>
    <w:tmpl w:val="1FEE4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EC0C7B"/>
    <w:multiLevelType w:val="multilevel"/>
    <w:tmpl w:val="3B8E0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2EC4EA6"/>
    <w:multiLevelType w:val="hybridMultilevel"/>
    <w:tmpl w:val="EB804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3277E"/>
    <w:multiLevelType w:val="hybridMultilevel"/>
    <w:tmpl w:val="B3A2B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347DD"/>
    <w:multiLevelType w:val="hybridMultilevel"/>
    <w:tmpl w:val="9390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C21AA"/>
    <w:multiLevelType w:val="hybridMultilevel"/>
    <w:tmpl w:val="823A8B26"/>
    <w:lvl w:ilvl="0" w:tplc="C466FCC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655C"/>
    <w:multiLevelType w:val="hybridMultilevel"/>
    <w:tmpl w:val="53D44C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A08DF"/>
    <w:multiLevelType w:val="hybridMultilevel"/>
    <w:tmpl w:val="FE64FA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5E40EE"/>
    <w:multiLevelType w:val="hybridMultilevel"/>
    <w:tmpl w:val="6E76143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632F4A"/>
    <w:multiLevelType w:val="hybridMultilevel"/>
    <w:tmpl w:val="361A0E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BF63EF"/>
    <w:multiLevelType w:val="hybridMultilevel"/>
    <w:tmpl w:val="D0B06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05668"/>
    <w:multiLevelType w:val="hybridMultilevel"/>
    <w:tmpl w:val="30B63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B93B4E"/>
    <w:multiLevelType w:val="hybridMultilevel"/>
    <w:tmpl w:val="AA5635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0152A"/>
    <w:multiLevelType w:val="hybridMultilevel"/>
    <w:tmpl w:val="397463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7C5D49D3"/>
    <w:multiLevelType w:val="hybridMultilevel"/>
    <w:tmpl w:val="DC38D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D0CE4"/>
    <w:multiLevelType w:val="hybridMultilevel"/>
    <w:tmpl w:val="23FAA58A"/>
    <w:lvl w:ilvl="0" w:tplc="51663D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7"/>
  </w:num>
  <w:num w:numId="5">
    <w:abstractNumId w:val="17"/>
  </w:num>
  <w:num w:numId="6">
    <w:abstractNumId w:val="11"/>
  </w:num>
  <w:num w:numId="7">
    <w:abstractNumId w:val="6"/>
  </w:num>
  <w:num w:numId="8">
    <w:abstractNumId w:val="23"/>
  </w:num>
  <w:num w:numId="9">
    <w:abstractNumId w:val="5"/>
  </w:num>
  <w:num w:numId="10">
    <w:abstractNumId w:val="1"/>
  </w:num>
  <w:num w:numId="11">
    <w:abstractNumId w:val="18"/>
  </w:num>
  <w:num w:numId="12">
    <w:abstractNumId w:val="2"/>
  </w:num>
  <w:num w:numId="13">
    <w:abstractNumId w:val="22"/>
  </w:num>
  <w:num w:numId="14">
    <w:abstractNumId w:val="15"/>
  </w:num>
  <w:num w:numId="15">
    <w:abstractNumId w:val="4"/>
  </w:num>
  <w:num w:numId="16">
    <w:abstractNumId w:val="0"/>
  </w:num>
  <w:num w:numId="17">
    <w:abstractNumId w:val="8"/>
  </w:num>
  <w:num w:numId="18">
    <w:abstractNumId w:val="14"/>
  </w:num>
  <w:num w:numId="19">
    <w:abstractNumId w:val="13"/>
  </w:num>
  <w:num w:numId="20">
    <w:abstractNumId w:val="10"/>
  </w:num>
  <w:num w:numId="21">
    <w:abstractNumId w:val="3"/>
  </w:num>
  <w:num w:numId="22">
    <w:abstractNumId w:val="16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C16"/>
    <w:rsid w:val="0002500B"/>
    <w:rsid w:val="00056C8C"/>
    <w:rsid w:val="0008324E"/>
    <w:rsid w:val="000875E6"/>
    <w:rsid w:val="00094BCC"/>
    <w:rsid w:val="00125629"/>
    <w:rsid w:val="001269AE"/>
    <w:rsid w:val="00146061"/>
    <w:rsid w:val="0016403A"/>
    <w:rsid w:val="00172F02"/>
    <w:rsid w:val="001C6FA8"/>
    <w:rsid w:val="001E3078"/>
    <w:rsid w:val="001E7043"/>
    <w:rsid w:val="00243C16"/>
    <w:rsid w:val="0026447A"/>
    <w:rsid w:val="002A62F4"/>
    <w:rsid w:val="002C1C6C"/>
    <w:rsid w:val="002C6DEF"/>
    <w:rsid w:val="002D13A0"/>
    <w:rsid w:val="002D23FE"/>
    <w:rsid w:val="002F1E82"/>
    <w:rsid w:val="00325360"/>
    <w:rsid w:val="00325A27"/>
    <w:rsid w:val="00350647"/>
    <w:rsid w:val="003604C1"/>
    <w:rsid w:val="003827F1"/>
    <w:rsid w:val="003843D0"/>
    <w:rsid w:val="003A130F"/>
    <w:rsid w:val="003A2273"/>
    <w:rsid w:val="003C0AEA"/>
    <w:rsid w:val="003C3267"/>
    <w:rsid w:val="004019BD"/>
    <w:rsid w:val="0040299D"/>
    <w:rsid w:val="004071DA"/>
    <w:rsid w:val="00411B3C"/>
    <w:rsid w:val="00433990"/>
    <w:rsid w:val="00471060"/>
    <w:rsid w:val="00491BAB"/>
    <w:rsid w:val="00495B76"/>
    <w:rsid w:val="00546700"/>
    <w:rsid w:val="00590A6E"/>
    <w:rsid w:val="005F2D61"/>
    <w:rsid w:val="00644E73"/>
    <w:rsid w:val="00671BC0"/>
    <w:rsid w:val="00685E1E"/>
    <w:rsid w:val="006A723F"/>
    <w:rsid w:val="006F6F06"/>
    <w:rsid w:val="00742D8E"/>
    <w:rsid w:val="007B78CF"/>
    <w:rsid w:val="00804F96"/>
    <w:rsid w:val="008141E2"/>
    <w:rsid w:val="00827C32"/>
    <w:rsid w:val="00833F2A"/>
    <w:rsid w:val="00835875"/>
    <w:rsid w:val="00871622"/>
    <w:rsid w:val="008909AB"/>
    <w:rsid w:val="0089116B"/>
    <w:rsid w:val="00896F55"/>
    <w:rsid w:val="008C44FF"/>
    <w:rsid w:val="008D143B"/>
    <w:rsid w:val="00972A9D"/>
    <w:rsid w:val="00983D48"/>
    <w:rsid w:val="00996321"/>
    <w:rsid w:val="009A3676"/>
    <w:rsid w:val="00A05EEF"/>
    <w:rsid w:val="00A326B3"/>
    <w:rsid w:val="00A3566C"/>
    <w:rsid w:val="00A45E0E"/>
    <w:rsid w:val="00A505FB"/>
    <w:rsid w:val="00A65475"/>
    <w:rsid w:val="00A8044B"/>
    <w:rsid w:val="00AD1F8A"/>
    <w:rsid w:val="00AD76B6"/>
    <w:rsid w:val="00AF3278"/>
    <w:rsid w:val="00B424EC"/>
    <w:rsid w:val="00B4774E"/>
    <w:rsid w:val="00B845D8"/>
    <w:rsid w:val="00B93C22"/>
    <w:rsid w:val="00BA1C79"/>
    <w:rsid w:val="00BC2CCA"/>
    <w:rsid w:val="00BC4161"/>
    <w:rsid w:val="00C43579"/>
    <w:rsid w:val="00CC1BCC"/>
    <w:rsid w:val="00CC3F25"/>
    <w:rsid w:val="00CE7196"/>
    <w:rsid w:val="00D451BC"/>
    <w:rsid w:val="00D62180"/>
    <w:rsid w:val="00DE3E43"/>
    <w:rsid w:val="00E40177"/>
    <w:rsid w:val="00E74A58"/>
    <w:rsid w:val="00EC569D"/>
    <w:rsid w:val="00ED1FA0"/>
    <w:rsid w:val="00EF36CF"/>
    <w:rsid w:val="00F078A6"/>
    <w:rsid w:val="00F2105E"/>
    <w:rsid w:val="00F37AF3"/>
    <w:rsid w:val="00F37E3E"/>
    <w:rsid w:val="00F43C1B"/>
    <w:rsid w:val="00F700B4"/>
    <w:rsid w:val="00F754B7"/>
    <w:rsid w:val="00F8310D"/>
    <w:rsid w:val="00F8747B"/>
    <w:rsid w:val="00FD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9"/>
        <o:r id="V:Rule8" type="connector" idref="#_x0000_s1028"/>
        <o:r id="V:Rule9" type="connector" idref="#_x0000_s1042"/>
        <o:r id="V:Rule10" type="connector" idref="#_x0000_s1026"/>
        <o:r id="V:Rule11" type="connector" idref="#_x0000_s1041"/>
        <o:r id="V:Rule1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2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C16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46700"/>
    <w:pPr>
      <w:spacing w:line="240" w:lineRule="auto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990"/>
  </w:style>
  <w:style w:type="paragraph" w:styleId="Footer">
    <w:name w:val="footer"/>
    <w:basedOn w:val="Normal"/>
    <w:link w:val="FooterChar"/>
    <w:uiPriority w:val="99"/>
    <w:unhideWhenUsed/>
    <w:rsid w:val="0043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90"/>
  </w:style>
  <w:style w:type="character" w:styleId="Strong">
    <w:name w:val="Strong"/>
    <w:basedOn w:val="DefaultParagraphFont"/>
    <w:qFormat/>
    <w:rsid w:val="00AD7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ne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C1D6-251B-4CA7-9559-6B5A6A02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Links>
    <vt:vector size="6" baseType="variant"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Horrell</dc:creator>
  <cp:lastModifiedBy>MichelleB</cp:lastModifiedBy>
  <cp:revision>11</cp:revision>
  <cp:lastPrinted>2011-07-05T19:44:00Z</cp:lastPrinted>
  <dcterms:created xsi:type="dcterms:W3CDTF">2011-07-07T19:01:00Z</dcterms:created>
  <dcterms:modified xsi:type="dcterms:W3CDTF">2011-07-25T20:22:00Z</dcterms:modified>
</cp:coreProperties>
</file>